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57" w:rsidRPr="007D41E8" w:rsidRDefault="00236457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  <w:b/>
        </w:rPr>
      </w:pPr>
      <w:bookmarkStart w:id="0" w:name="_GoBack"/>
      <w:bookmarkEnd w:id="0"/>
      <w:r w:rsidRPr="007D41E8">
        <w:rPr>
          <w:rFonts w:ascii="Arial" w:hAnsi="Arial" w:cs="Arial"/>
          <w:b/>
        </w:rPr>
        <w:t xml:space="preserve">SISTEMA DE COMPRAS, LICITAÇÕES, CONTRATOS, CONVÊNIOS (EXCETO DE PESSOAL E INSTRUMENTOS </w:t>
      </w:r>
      <w:proofErr w:type="gramStart"/>
      <w:r w:rsidRPr="007D41E8">
        <w:rPr>
          <w:rFonts w:ascii="Arial" w:hAnsi="Arial" w:cs="Arial"/>
          <w:b/>
        </w:rPr>
        <w:t>CONGÊNERES</w:t>
      </w:r>
      <w:proofErr w:type="gramEnd"/>
      <w:r w:rsidRPr="007D41E8">
        <w:rPr>
          <w:rFonts w:ascii="Arial" w:hAnsi="Arial" w:cs="Arial"/>
          <w:b/>
        </w:rPr>
        <w:t xml:space="preserve"> </w:t>
      </w:r>
    </w:p>
    <w:p w:rsidR="00236457" w:rsidRPr="007D41E8" w:rsidRDefault="00236457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  <w:b/>
          <w:sz w:val="10"/>
          <w:szCs w:val="10"/>
        </w:rPr>
      </w:pPr>
    </w:p>
    <w:p w:rsidR="00032878" w:rsidRPr="007D41E8" w:rsidRDefault="00032878" w:rsidP="00331E1B">
      <w:pPr>
        <w:pStyle w:val="Cabealho"/>
        <w:tabs>
          <w:tab w:val="clear" w:pos="8504"/>
          <w:tab w:val="right" w:pos="9072"/>
        </w:tabs>
        <w:ind w:right="284"/>
        <w:jc w:val="center"/>
        <w:rPr>
          <w:rFonts w:ascii="Arial" w:hAnsi="Arial" w:cs="Arial"/>
        </w:rPr>
      </w:pPr>
      <w:r w:rsidRPr="007D41E8">
        <w:rPr>
          <w:rFonts w:ascii="Arial" w:hAnsi="Arial" w:cs="Arial"/>
          <w:b/>
        </w:rPr>
        <w:t>NORMA DE PROCEDIMENTOS N</w:t>
      </w:r>
      <w:r w:rsidR="009167E2" w:rsidRPr="007D41E8">
        <w:rPr>
          <w:rFonts w:ascii="Arial" w:hAnsi="Arial" w:cs="Arial"/>
          <w:b/>
        </w:rPr>
        <w:t xml:space="preserve">º </w:t>
      </w:r>
      <w:r w:rsidRPr="007D41E8">
        <w:rPr>
          <w:rFonts w:ascii="Arial" w:hAnsi="Arial" w:cs="Arial"/>
          <w:b/>
        </w:rPr>
        <w:t>01 – INTRODUÇÃO</w:t>
      </w:r>
    </w:p>
    <w:p w:rsidR="00032878" w:rsidRDefault="00032878" w:rsidP="00331E1B">
      <w:pPr>
        <w:tabs>
          <w:tab w:val="right" w:pos="9072"/>
        </w:tabs>
        <w:ind w:right="284"/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</w:tblGrid>
      <w:tr w:rsidR="00150E12" w:rsidRPr="007D41E8" w:rsidTr="00F97E79">
        <w:trPr>
          <w:trHeight w:val="255"/>
        </w:trPr>
        <w:tc>
          <w:tcPr>
            <w:tcW w:w="8613" w:type="dxa"/>
            <w:shd w:val="clear" w:color="auto" w:fill="D9D9D9" w:themeFill="background1" w:themeFillShade="D9"/>
          </w:tcPr>
          <w:p w:rsidR="00F77DC5" w:rsidRPr="007D41E8" w:rsidRDefault="00F5481B" w:rsidP="00331E1B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1E8">
              <w:rPr>
                <w:rFonts w:ascii="Arial" w:hAnsi="Arial" w:cs="Arial"/>
                <w:b/>
                <w:sz w:val="24"/>
                <w:szCs w:val="24"/>
              </w:rPr>
              <w:t xml:space="preserve">I- </w:t>
            </w:r>
            <w:r w:rsidR="00150E12" w:rsidRPr="007D41E8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</w:tr>
    </w:tbl>
    <w:p w:rsidR="005D33E2" w:rsidRPr="007D41E8" w:rsidRDefault="005D33E2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</w:p>
    <w:p w:rsidR="00150E12" w:rsidRPr="004E20F0" w:rsidRDefault="0062765F" w:rsidP="004E20F0">
      <w:pPr>
        <w:pStyle w:val="PargrafodaLista"/>
        <w:numPr>
          <w:ilvl w:val="0"/>
          <w:numId w:val="11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4E20F0">
        <w:rPr>
          <w:rFonts w:ascii="Arial" w:hAnsi="Arial" w:cs="Arial"/>
          <w:bCs/>
        </w:rPr>
        <w:t xml:space="preserve">Norma de Procedimentos nº </w:t>
      </w:r>
      <w:r w:rsidR="00150E12" w:rsidRPr="004E20F0">
        <w:rPr>
          <w:rFonts w:ascii="Arial" w:hAnsi="Arial" w:cs="Arial"/>
          <w:bCs/>
        </w:rPr>
        <w:t>01.01</w:t>
      </w:r>
      <w:r w:rsidRPr="004E20F0">
        <w:rPr>
          <w:rFonts w:ascii="Arial" w:hAnsi="Arial" w:cs="Arial"/>
          <w:bCs/>
        </w:rPr>
        <w:t xml:space="preserve">: </w:t>
      </w:r>
      <w:r w:rsidR="00150E12" w:rsidRPr="004E20F0">
        <w:rPr>
          <w:rFonts w:ascii="Arial" w:hAnsi="Arial" w:cs="Arial"/>
          <w:bCs/>
        </w:rPr>
        <w:t>Licitação;</w:t>
      </w:r>
    </w:p>
    <w:p w:rsidR="004E20F0" w:rsidRPr="004E20F0" w:rsidRDefault="0062765F" w:rsidP="004E20F0">
      <w:pPr>
        <w:pStyle w:val="PargrafodaLista"/>
        <w:numPr>
          <w:ilvl w:val="0"/>
          <w:numId w:val="11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4E20F0">
        <w:rPr>
          <w:rFonts w:ascii="Arial" w:hAnsi="Arial" w:cs="Arial"/>
          <w:bCs/>
        </w:rPr>
        <w:t>Norma de Procedimentos</w:t>
      </w:r>
      <w:r w:rsidR="00996041" w:rsidRPr="004E20F0">
        <w:rPr>
          <w:rFonts w:ascii="Arial" w:hAnsi="Arial" w:cs="Arial"/>
          <w:bCs/>
        </w:rPr>
        <w:t xml:space="preserve"> </w:t>
      </w:r>
      <w:r w:rsidRPr="004E20F0">
        <w:rPr>
          <w:rFonts w:ascii="Arial" w:hAnsi="Arial" w:cs="Arial"/>
          <w:bCs/>
        </w:rPr>
        <w:t xml:space="preserve">nº </w:t>
      </w:r>
      <w:r w:rsidR="00150E12" w:rsidRPr="004E20F0">
        <w:rPr>
          <w:rFonts w:ascii="Arial" w:hAnsi="Arial" w:cs="Arial"/>
          <w:bCs/>
        </w:rPr>
        <w:t>01.02</w:t>
      </w:r>
      <w:r w:rsidRPr="004E20F0">
        <w:rPr>
          <w:rFonts w:ascii="Arial" w:hAnsi="Arial" w:cs="Arial"/>
          <w:bCs/>
        </w:rPr>
        <w:t xml:space="preserve">: </w:t>
      </w:r>
      <w:r w:rsidR="00150E12" w:rsidRPr="004E20F0">
        <w:rPr>
          <w:rFonts w:ascii="Arial" w:hAnsi="Arial" w:cs="Arial"/>
          <w:bCs/>
        </w:rPr>
        <w:t>Contratação Direta (</w:t>
      </w:r>
      <w:r w:rsidRPr="004E20F0">
        <w:rPr>
          <w:rFonts w:ascii="Arial" w:hAnsi="Arial" w:cs="Arial"/>
          <w:bCs/>
        </w:rPr>
        <w:t xml:space="preserve">Dispensa: </w:t>
      </w:r>
      <w:r w:rsidR="00150E12" w:rsidRPr="004E20F0">
        <w:rPr>
          <w:rFonts w:ascii="Arial" w:hAnsi="Arial" w:cs="Arial"/>
          <w:bCs/>
        </w:rPr>
        <w:t>art. 24, inc</w:t>
      </w:r>
      <w:r w:rsidRPr="004E20F0">
        <w:rPr>
          <w:rFonts w:ascii="Arial" w:hAnsi="Arial" w:cs="Arial"/>
          <w:bCs/>
        </w:rPr>
        <w:t xml:space="preserve">. </w:t>
      </w:r>
      <w:r w:rsidR="00150E12" w:rsidRPr="004E20F0">
        <w:rPr>
          <w:rFonts w:ascii="Arial" w:hAnsi="Arial" w:cs="Arial"/>
          <w:bCs/>
        </w:rPr>
        <w:t>III e seguintes</w:t>
      </w:r>
      <w:r w:rsidRPr="004E20F0">
        <w:rPr>
          <w:rFonts w:ascii="Arial" w:hAnsi="Arial" w:cs="Arial"/>
          <w:bCs/>
        </w:rPr>
        <w:t xml:space="preserve"> da Lei nº 8.666/93; Inexigibilidade: art. 25 da Lei nº 8.666/93</w:t>
      </w:r>
      <w:r w:rsidR="00150E12" w:rsidRPr="004E20F0">
        <w:rPr>
          <w:rFonts w:ascii="Arial" w:hAnsi="Arial" w:cs="Arial"/>
          <w:bCs/>
        </w:rPr>
        <w:t>);</w:t>
      </w:r>
    </w:p>
    <w:p w:rsidR="00150E12" w:rsidRPr="004E20F0" w:rsidRDefault="0062765F" w:rsidP="004E20F0">
      <w:pPr>
        <w:pStyle w:val="PargrafodaLista"/>
        <w:numPr>
          <w:ilvl w:val="0"/>
          <w:numId w:val="11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4E20F0">
        <w:rPr>
          <w:rFonts w:ascii="Arial" w:hAnsi="Arial" w:cs="Arial"/>
          <w:bCs/>
        </w:rPr>
        <w:t>Norma de Procedimentos</w:t>
      </w:r>
      <w:r w:rsidR="00996041" w:rsidRPr="004E20F0">
        <w:rPr>
          <w:rFonts w:ascii="Arial" w:hAnsi="Arial" w:cs="Arial"/>
          <w:bCs/>
        </w:rPr>
        <w:t xml:space="preserve"> </w:t>
      </w:r>
      <w:r w:rsidRPr="004E20F0">
        <w:rPr>
          <w:rFonts w:ascii="Arial" w:hAnsi="Arial" w:cs="Arial"/>
          <w:bCs/>
        </w:rPr>
        <w:t xml:space="preserve">nº </w:t>
      </w:r>
      <w:r w:rsidR="00150E12" w:rsidRPr="004E20F0">
        <w:rPr>
          <w:rFonts w:ascii="Arial" w:hAnsi="Arial" w:cs="Arial"/>
          <w:bCs/>
        </w:rPr>
        <w:t>01.03</w:t>
      </w:r>
      <w:r w:rsidRPr="004E20F0">
        <w:rPr>
          <w:rFonts w:ascii="Arial" w:hAnsi="Arial" w:cs="Arial"/>
          <w:bCs/>
        </w:rPr>
        <w:t xml:space="preserve">: </w:t>
      </w:r>
      <w:r w:rsidR="00150E12" w:rsidRPr="004E20F0">
        <w:rPr>
          <w:rFonts w:ascii="Arial" w:hAnsi="Arial" w:cs="Arial"/>
          <w:bCs/>
        </w:rPr>
        <w:t>Contratação Direta (art. 24, inc. I e II);</w:t>
      </w:r>
    </w:p>
    <w:p w:rsidR="005D33E2" w:rsidRPr="004E20F0" w:rsidRDefault="0062765F" w:rsidP="004E20F0">
      <w:pPr>
        <w:pStyle w:val="PargrafodaLista"/>
        <w:numPr>
          <w:ilvl w:val="0"/>
          <w:numId w:val="11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4E20F0">
        <w:rPr>
          <w:rFonts w:ascii="Arial" w:hAnsi="Arial" w:cs="Arial"/>
          <w:bCs/>
        </w:rPr>
        <w:t>Norma de Procedimentos</w:t>
      </w:r>
      <w:r w:rsidR="00996041" w:rsidRPr="004E20F0">
        <w:rPr>
          <w:rFonts w:ascii="Arial" w:hAnsi="Arial" w:cs="Arial"/>
          <w:bCs/>
        </w:rPr>
        <w:t xml:space="preserve"> </w:t>
      </w:r>
      <w:r w:rsidRPr="004E20F0">
        <w:rPr>
          <w:rFonts w:ascii="Arial" w:hAnsi="Arial" w:cs="Arial"/>
          <w:bCs/>
        </w:rPr>
        <w:t xml:space="preserve">nº </w:t>
      </w:r>
      <w:r w:rsidR="00150E12" w:rsidRPr="004E20F0">
        <w:rPr>
          <w:rFonts w:ascii="Arial" w:hAnsi="Arial" w:cs="Arial"/>
          <w:bCs/>
        </w:rPr>
        <w:t>01.04</w:t>
      </w:r>
      <w:r w:rsidRPr="004E20F0">
        <w:rPr>
          <w:rFonts w:ascii="Arial" w:hAnsi="Arial" w:cs="Arial"/>
          <w:bCs/>
        </w:rPr>
        <w:t xml:space="preserve">: </w:t>
      </w:r>
      <w:r w:rsidR="00150E12" w:rsidRPr="004E20F0">
        <w:rPr>
          <w:rFonts w:ascii="Arial" w:hAnsi="Arial" w:cs="Arial"/>
          <w:bCs/>
        </w:rPr>
        <w:t>Aquisição por meio da Ata de Registro de Preços do T</w:t>
      </w:r>
      <w:r w:rsidRPr="004E20F0">
        <w:rPr>
          <w:rFonts w:ascii="Arial" w:hAnsi="Arial" w:cs="Arial"/>
          <w:bCs/>
        </w:rPr>
        <w:t>ribunal de Justiça do Estado do Espírito Santo</w:t>
      </w:r>
      <w:r w:rsidR="00032878" w:rsidRPr="004E20F0">
        <w:rPr>
          <w:rFonts w:ascii="Arial" w:hAnsi="Arial" w:cs="Arial"/>
          <w:bCs/>
        </w:rPr>
        <w:t>;</w:t>
      </w:r>
    </w:p>
    <w:p w:rsidR="00032878" w:rsidRPr="004E20F0" w:rsidRDefault="00032878" w:rsidP="004E20F0">
      <w:pPr>
        <w:pStyle w:val="PargrafodaLista"/>
        <w:numPr>
          <w:ilvl w:val="0"/>
          <w:numId w:val="11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4E20F0">
        <w:rPr>
          <w:rFonts w:ascii="Arial" w:hAnsi="Arial" w:cs="Arial"/>
          <w:bCs/>
        </w:rPr>
        <w:t>Norma de Procedimentos nº</w:t>
      </w:r>
      <w:r w:rsidR="00EA7CD4" w:rsidRPr="004E20F0">
        <w:rPr>
          <w:rFonts w:ascii="Arial" w:hAnsi="Arial" w:cs="Arial"/>
          <w:bCs/>
        </w:rPr>
        <w:t xml:space="preserve"> </w:t>
      </w:r>
      <w:r w:rsidRPr="004E20F0">
        <w:rPr>
          <w:rFonts w:ascii="Arial" w:hAnsi="Arial" w:cs="Arial"/>
          <w:bCs/>
        </w:rPr>
        <w:t>01.05 – Contratação Emergencial</w:t>
      </w:r>
      <w:r w:rsidR="005234F2" w:rsidRPr="004E20F0">
        <w:rPr>
          <w:rFonts w:ascii="Arial" w:hAnsi="Arial" w:cs="Arial"/>
          <w:bCs/>
        </w:rPr>
        <w:t>;</w:t>
      </w:r>
      <w:proofErr w:type="gramStart"/>
      <w:r w:rsidRPr="004E20F0">
        <w:rPr>
          <w:rFonts w:ascii="Arial" w:hAnsi="Arial" w:cs="Arial"/>
          <w:bCs/>
        </w:rPr>
        <w:t xml:space="preserve">  </w:t>
      </w:r>
    </w:p>
    <w:p w:rsidR="004E20F0" w:rsidRPr="004E20F0" w:rsidRDefault="00032878" w:rsidP="004E20F0">
      <w:pPr>
        <w:pStyle w:val="PargrafodaLista"/>
        <w:numPr>
          <w:ilvl w:val="0"/>
          <w:numId w:val="11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proofErr w:type="gramEnd"/>
      <w:r w:rsidRPr="004E20F0">
        <w:rPr>
          <w:rFonts w:ascii="Arial" w:hAnsi="Arial" w:cs="Arial"/>
          <w:bCs/>
        </w:rPr>
        <w:t xml:space="preserve">Norma de Procedimentos nº 01.06 – </w:t>
      </w:r>
      <w:proofErr w:type="gramStart"/>
      <w:r w:rsidRPr="004E20F0">
        <w:rPr>
          <w:rFonts w:ascii="Arial" w:hAnsi="Arial" w:cs="Arial"/>
          <w:bCs/>
        </w:rPr>
        <w:t>Aditivos Norma</w:t>
      </w:r>
      <w:proofErr w:type="gramEnd"/>
      <w:r w:rsidRPr="004E20F0">
        <w:rPr>
          <w:rFonts w:ascii="Arial" w:hAnsi="Arial" w:cs="Arial"/>
          <w:bCs/>
        </w:rPr>
        <w:t xml:space="preserve"> de Procedimentos nº 01.06A – Prorrogação</w:t>
      </w:r>
      <w:r w:rsidR="005234F2" w:rsidRPr="004E20F0">
        <w:rPr>
          <w:rFonts w:ascii="Arial" w:hAnsi="Arial" w:cs="Arial"/>
          <w:bCs/>
        </w:rPr>
        <w:t xml:space="preserve"> (art. 57 da Lei nº 8.666/93);</w:t>
      </w:r>
    </w:p>
    <w:p w:rsidR="005234F2" w:rsidRPr="004E20F0" w:rsidRDefault="00032878" w:rsidP="004E20F0">
      <w:pPr>
        <w:pStyle w:val="PargrafodaLista"/>
        <w:numPr>
          <w:ilvl w:val="0"/>
          <w:numId w:val="11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4E20F0">
        <w:rPr>
          <w:rFonts w:ascii="Arial" w:hAnsi="Arial" w:cs="Arial"/>
          <w:bCs/>
        </w:rPr>
        <w:t xml:space="preserve">Norma de Procedimentos nº 01.06B </w:t>
      </w:r>
      <w:r w:rsidR="005234F2" w:rsidRPr="004E20F0">
        <w:rPr>
          <w:rFonts w:ascii="Arial" w:hAnsi="Arial" w:cs="Arial"/>
          <w:bCs/>
        </w:rPr>
        <w:t>–</w:t>
      </w:r>
      <w:r w:rsidRPr="004E20F0">
        <w:rPr>
          <w:rFonts w:ascii="Arial" w:hAnsi="Arial" w:cs="Arial"/>
          <w:bCs/>
        </w:rPr>
        <w:t xml:space="preserve"> </w:t>
      </w:r>
      <w:r w:rsidR="005234F2" w:rsidRPr="004E20F0">
        <w:rPr>
          <w:rFonts w:ascii="Arial" w:hAnsi="Arial" w:cs="Arial"/>
          <w:bCs/>
        </w:rPr>
        <w:t xml:space="preserve">Repactuação </w:t>
      </w:r>
      <w:r w:rsidR="005234F2" w:rsidRPr="004E20F0">
        <w:rPr>
          <w:rFonts w:ascii="Arial" w:hAnsi="Arial" w:cs="Arial"/>
        </w:rPr>
        <w:t>(art. 65, § 8º da Lei nº 8.666/93);</w:t>
      </w:r>
    </w:p>
    <w:p w:rsidR="005234F2" w:rsidRPr="004E20F0" w:rsidRDefault="005234F2" w:rsidP="004E20F0">
      <w:pPr>
        <w:pStyle w:val="PargrafodaLista"/>
        <w:widowControl w:val="0"/>
        <w:numPr>
          <w:ilvl w:val="0"/>
          <w:numId w:val="11"/>
        </w:numPr>
        <w:tabs>
          <w:tab w:val="center" w:pos="4677"/>
          <w:tab w:val="left" w:pos="8789"/>
          <w:tab w:val="right" w:pos="9072"/>
          <w:tab w:val="right" w:pos="9354"/>
        </w:tabs>
        <w:ind w:right="284"/>
        <w:rPr>
          <w:rFonts w:ascii="Arial" w:hAnsi="Arial" w:cs="Arial"/>
        </w:rPr>
      </w:pPr>
      <w:r w:rsidRPr="004E20F0">
        <w:rPr>
          <w:rFonts w:ascii="Arial" w:hAnsi="Arial" w:cs="Arial"/>
          <w:bCs/>
        </w:rPr>
        <w:t xml:space="preserve">Norma de Procedimentos nº 01.06C – </w:t>
      </w:r>
      <w:proofErr w:type="spellStart"/>
      <w:r w:rsidRPr="004E20F0">
        <w:rPr>
          <w:rFonts w:ascii="Arial" w:hAnsi="Arial" w:cs="Arial"/>
          <w:bCs/>
        </w:rPr>
        <w:t>Apostilamento</w:t>
      </w:r>
      <w:proofErr w:type="spellEnd"/>
      <w:r w:rsidRPr="004E20F0">
        <w:rPr>
          <w:rFonts w:ascii="Arial" w:hAnsi="Arial" w:cs="Arial"/>
          <w:bCs/>
        </w:rPr>
        <w:t xml:space="preserve"> </w:t>
      </w:r>
      <w:r w:rsidRPr="004E20F0">
        <w:rPr>
          <w:rFonts w:ascii="Arial" w:hAnsi="Arial" w:cs="Arial"/>
        </w:rPr>
        <w:t>(art. 65, § 8º da Lei nº 8.666/93);</w:t>
      </w:r>
    </w:p>
    <w:p w:rsidR="005234F2" w:rsidRPr="007D41E8" w:rsidRDefault="005234F2" w:rsidP="004E20F0">
      <w:pPr>
        <w:pStyle w:val="western"/>
        <w:widowControl/>
        <w:numPr>
          <w:ilvl w:val="0"/>
          <w:numId w:val="11"/>
        </w:numPr>
        <w:tabs>
          <w:tab w:val="right" w:pos="9072"/>
        </w:tabs>
        <w:spacing w:before="0" w:after="0"/>
        <w:ind w:right="284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bCs/>
          <w:sz w:val="24"/>
          <w:szCs w:val="24"/>
        </w:rPr>
        <w:t xml:space="preserve">Norma de Procedimentos nº 01.06D – Reequilíbrio Econômico Financeiro </w:t>
      </w:r>
      <w:r w:rsidRPr="007D41E8">
        <w:rPr>
          <w:rFonts w:ascii="Arial" w:hAnsi="Arial" w:cs="Arial"/>
          <w:sz w:val="24"/>
          <w:szCs w:val="24"/>
        </w:rPr>
        <w:t>(art. 65, inciso II,</w:t>
      </w:r>
      <w:r w:rsidR="00A60395" w:rsidRPr="007D41E8">
        <w:rPr>
          <w:rFonts w:ascii="Arial" w:hAnsi="Arial" w:cs="Arial"/>
          <w:sz w:val="24"/>
          <w:szCs w:val="24"/>
        </w:rPr>
        <w:t xml:space="preserve"> </w:t>
      </w:r>
      <w:r w:rsidRPr="007D41E8">
        <w:rPr>
          <w:rFonts w:ascii="Arial" w:hAnsi="Arial" w:cs="Arial"/>
          <w:sz w:val="24"/>
          <w:szCs w:val="24"/>
        </w:rPr>
        <w:t>“d” da Lei nº 8.666/93);</w:t>
      </w:r>
    </w:p>
    <w:p w:rsidR="005234F2" w:rsidRPr="007D41E8" w:rsidRDefault="005234F2" w:rsidP="004E20F0">
      <w:pPr>
        <w:pStyle w:val="western"/>
        <w:widowControl/>
        <w:numPr>
          <w:ilvl w:val="0"/>
          <w:numId w:val="11"/>
        </w:numPr>
        <w:tabs>
          <w:tab w:val="right" w:pos="9072"/>
        </w:tabs>
        <w:spacing w:before="0" w:after="0"/>
        <w:ind w:right="284"/>
        <w:rPr>
          <w:rFonts w:ascii="Arial" w:eastAsia="Comic Sans MS" w:hAnsi="Arial" w:cs="Arial"/>
          <w:sz w:val="24"/>
          <w:szCs w:val="24"/>
        </w:rPr>
      </w:pPr>
      <w:r w:rsidRPr="007D41E8">
        <w:rPr>
          <w:rFonts w:ascii="Arial" w:hAnsi="Arial" w:cs="Arial"/>
          <w:bCs/>
          <w:sz w:val="24"/>
          <w:szCs w:val="24"/>
        </w:rPr>
        <w:t xml:space="preserve">Norma de Procedimentos nº 01.06E – Alteração Qualitativa e Quantitativa </w:t>
      </w:r>
      <w:r w:rsidRPr="007D41E8">
        <w:rPr>
          <w:rFonts w:ascii="Arial" w:eastAsia="Comic Sans MS" w:hAnsi="Arial" w:cs="Arial"/>
          <w:sz w:val="24"/>
          <w:szCs w:val="24"/>
        </w:rPr>
        <w:t>(art.65, § 1º da Lei nº 8.666/93 e Decreto Estadual nº 1.790-R/2007).</w:t>
      </w:r>
    </w:p>
    <w:p w:rsidR="00236457" w:rsidRDefault="00236457" w:rsidP="004E20F0">
      <w:pPr>
        <w:pStyle w:val="western"/>
        <w:widowControl/>
        <w:numPr>
          <w:ilvl w:val="0"/>
          <w:numId w:val="11"/>
        </w:numPr>
        <w:tabs>
          <w:tab w:val="right" w:pos="9072"/>
        </w:tabs>
        <w:spacing w:before="0" w:after="0"/>
        <w:ind w:right="284"/>
        <w:rPr>
          <w:rFonts w:ascii="Arial" w:eastAsia="Comic Sans MS" w:hAnsi="Arial" w:cs="Arial"/>
          <w:sz w:val="24"/>
          <w:szCs w:val="24"/>
        </w:rPr>
      </w:pPr>
      <w:r w:rsidRPr="007D41E8">
        <w:rPr>
          <w:rFonts w:ascii="Arial" w:eastAsia="Comic Sans MS" w:hAnsi="Arial" w:cs="Arial"/>
          <w:sz w:val="24"/>
          <w:szCs w:val="24"/>
        </w:rPr>
        <w:t>Norma de Procedimentos nº 01.07 – Determinação do Preço Estimado pela Administração para Fins de Contratação.</w:t>
      </w:r>
    </w:p>
    <w:p w:rsidR="005234F2" w:rsidRDefault="00563572" w:rsidP="004E20F0">
      <w:pPr>
        <w:pStyle w:val="western"/>
        <w:widowControl/>
        <w:numPr>
          <w:ilvl w:val="0"/>
          <w:numId w:val="11"/>
        </w:numPr>
        <w:tabs>
          <w:tab w:val="right" w:pos="9072"/>
        </w:tabs>
        <w:spacing w:before="0" w:after="0"/>
        <w:ind w:right="284"/>
        <w:rPr>
          <w:rFonts w:ascii="Arial" w:eastAsia="Comic Sans MS" w:hAnsi="Arial" w:cs="Arial"/>
          <w:sz w:val="24"/>
          <w:szCs w:val="24"/>
        </w:rPr>
      </w:pPr>
      <w:r>
        <w:rPr>
          <w:rFonts w:ascii="Arial" w:eastAsia="Comic Sans MS" w:hAnsi="Arial" w:cs="Arial"/>
          <w:sz w:val="24"/>
          <w:szCs w:val="24"/>
        </w:rPr>
        <w:t xml:space="preserve">Norma de procedimentos nº 01.08 - Sanções Administrativas </w:t>
      </w:r>
    </w:p>
    <w:p w:rsidR="00563572" w:rsidRDefault="00563572" w:rsidP="00331E1B">
      <w:pPr>
        <w:pStyle w:val="western"/>
        <w:widowControl/>
        <w:tabs>
          <w:tab w:val="right" w:pos="9072"/>
        </w:tabs>
        <w:spacing w:before="0" w:after="0"/>
        <w:ind w:right="284"/>
        <w:rPr>
          <w:rFonts w:ascii="Arial" w:eastAsia="Comic Sans MS" w:hAnsi="Arial" w:cs="Arial"/>
          <w:sz w:val="24"/>
          <w:szCs w:val="24"/>
        </w:rPr>
      </w:pPr>
    </w:p>
    <w:p w:rsidR="004E20F0" w:rsidRPr="007D41E8" w:rsidRDefault="004E20F0" w:rsidP="00331E1B">
      <w:pPr>
        <w:pStyle w:val="western"/>
        <w:widowControl/>
        <w:tabs>
          <w:tab w:val="right" w:pos="9072"/>
        </w:tabs>
        <w:spacing w:before="0" w:after="0"/>
        <w:ind w:right="284"/>
        <w:rPr>
          <w:rFonts w:ascii="Arial" w:eastAsia="Comic Sans MS" w:hAnsi="Arial" w:cs="Arial"/>
          <w:sz w:val="24"/>
          <w:szCs w:val="24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</w:tblGrid>
      <w:tr w:rsidR="00150E12" w:rsidRPr="007D41E8" w:rsidTr="00F97E79">
        <w:trPr>
          <w:trHeight w:val="269"/>
        </w:trPr>
        <w:tc>
          <w:tcPr>
            <w:tcW w:w="8613" w:type="dxa"/>
            <w:shd w:val="clear" w:color="auto" w:fill="D9D9D9" w:themeFill="background1" w:themeFillShade="D9"/>
          </w:tcPr>
          <w:p w:rsidR="00F77DC5" w:rsidRPr="007D41E8" w:rsidRDefault="00F5481B" w:rsidP="00331E1B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1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A656FF" w:rsidRPr="007D41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D33E2" w:rsidRPr="007D41E8">
              <w:rPr>
                <w:rFonts w:ascii="Arial" w:hAnsi="Arial" w:cs="Arial"/>
                <w:b/>
                <w:sz w:val="24"/>
                <w:szCs w:val="24"/>
              </w:rPr>
              <w:t>– FINALIDADE E AMBITO DA APLICAÇÃO</w:t>
            </w:r>
          </w:p>
        </w:tc>
      </w:tr>
    </w:tbl>
    <w:p w:rsidR="005D33E2" w:rsidRPr="007D41E8" w:rsidRDefault="005D33E2" w:rsidP="00331E1B">
      <w:pPr>
        <w:pStyle w:val="Recuodecorpodetexto2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sz w:val="24"/>
          <w:szCs w:val="24"/>
        </w:rPr>
      </w:pPr>
    </w:p>
    <w:p w:rsidR="00150E12" w:rsidRPr="007D41E8" w:rsidRDefault="0062765F" w:rsidP="004E20F0">
      <w:pPr>
        <w:pStyle w:val="Recuodecorpodetexto21"/>
        <w:numPr>
          <w:ilvl w:val="0"/>
          <w:numId w:val="10"/>
        </w:numPr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right="284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>Finalidade: e</w:t>
      </w:r>
      <w:r w:rsidR="00150E12" w:rsidRPr="007D41E8">
        <w:rPr>
          <w:rFonts w:ascii="Arial" w:hAnsi="Arial" w:cs="Arial"/>
          <w:sz w:val="24"/>
          <w:szCs w:val="24"/>
        </w:rPr>
        <w:t>stabelecer critérios e procedimentos básicos referentes às contratações.</w:t>
      </w:r>
    </w:p>
    <w:p w:rsidR="004E20F0" w:rsidRDefault="004E20F0" w:rsidP="00331E1B">
      <w:pPr>
        <w:pStyle w:val="Recuodecorpodetexto2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sz w:val="24"/>
          <w:szCs w:val="24"/>
        </w:rPr>
      </w:pPr>
    </w:p>
    <w:p w:rsidR="00150E12" w:rsidRPr="007D41E8" w:rsidRDefault="00255D43" w:rsidP="004E20F0">
      <w:pPr>
        <w:pStyle w:val="Recuodecorpodetexto21"/>
        <w:numPr>
          <w:ilvl w:val="0"/>
          <w:numId w:val="10"/>
        </w:numPr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right="284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>Âmbito de aplicação: unidades a</w:t>
      </w:r>
      <w:r w:rsidR="00150E12" w:rsidRPr="007D41E8">
        <w:rPr>
          <w:rFonts w:ascii="Arial" w:hAnsi="Arial" w:cs="Arial"/>
          <w:sz w:val="24"/>
          <w:szCs w:val="24"/>
        </w:rPr>
        <w:t>dministrativas do Poder Judiciá</w:t>
      </w:r>
      <w:r w:rsidR="001B330F" w:rsidRPr="007D41E8">
        <w:rPr>
          <w:rFonts w:ascii="Arial" w:hAnsi="Arial" w:cs="Arial"/>
          <w:sz w:val="24"/>
          <w:szCs w:val="24"/>
        </w:rPr>
        <w:t xml:space="preserve">rio do Estado do Espírito Santo, exceto </w:t>
      </w:r>
      <w:r w:rsidR="007406F1" w:rsidRPr="007D41E8">
        <w:rPr>
          <w:rFonts w:ascii="Arial" w:hAnsi="Arial" w:cs="Arial"/>
          <w:sz w:val="24"/>
          <w:szCs w:val="24"/>
        </w:rPr>
        <w:t>a Secretaria de Engenharia, Gestão Predial e Equipamentos</w:t>
      </w:r>
      <w:r w:rsidR="0072110A" w:rsidRPr="007D41E8">
        <w:rPr>
          <w:rFonts w:ascii="Arial" w:hAnsi="Arial" w:cs="Arial"/>
          <w:sz w:val="24"/>
          <w:szCs w:val="24"/>
        </w:rPr>
        <w:t xml:space="preserve">, em se tratando de </w:t>
      </w:r>
      <w:r w:rsidR="001B330F" w:rsidRPr="007D41E8">
        <w:rPr>
          <w:rFonts w:ascii="Arial" w:hAnsi="Arial" w:cs="Arial"/>
          <w:sz w:val="24"/>
          <w:szCs w:val="24"/>
        </w:rPr>
        <w:t>obras e serviços de engenhari</w:t>
      </w:r>
      <w:r w:rsidR="00B812FE" w:rsidRPr="007D41E8">
        <w:rPr>
          <w:rFonts w:ascii="Arial" w:hAnsi="Arial" w:cs="Arial"/>
          <w:sz w:val="24"/>
          <w:szCs w:val="24"/>
        </w:rPr>
        <w:t xml:space="preserve">a abrangidos pela Resolução </w:t>
      </w:r>
      <w:r w:rsidR="001D19B4" w:rsidRPr="007D41E8">
        <w:rPr>
          <w:rFonts w:ascii="Arial" w:hAnsi="Arial" w:cs="Arial"/>
          <w:sz w:val="24"/>
          <w:szCs w:val="24"/>
        </w:rPr>
        <w:t xml:space="preserve">nº </w:t>
      </w:r>
      <w:r w:rsidR="00B812FE" w:rsidRPr="007D41E8">
        <w:rPr>
          <w:rFonts w:ascii="Arial" w:hAnsi="Arial" w:cs="Arial"/>
          <w:sz w:val="24"/>
          <w:szCs w:val="24"/>
        </w:rPr>
        <w:t>114/2010 do Conselho Nacional de Justiça.</w:t>
      </w:r>
    </w:p>
    <w:p w:rsidR="0072110A" w:rsidRDefault="0072110A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4E20F0" w:rsidRPr="007D41E8" w:rsidRDefault="004E20F0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</w:tblGrid>
      <w:tr w:rsidR="00A00FDB" w:rsidRPr="007D41E8" w:rsidTr="00F97E79">
        <w:trPr>
          <w:trHeight w:val="261"/>
        </w:trPr>
        <w:tc>
          <w:tcPr>
            <w:tcW w:w="8613" w:type="dxa"/>
            <w:shd w:val="clear" w:color="auto" w:fill="D9D9D9" w:themeFill="background1" w:themeFillShade="D9"/>
          </w:tcPr>
          <w:p w:rsidR="00A00FDB" w:rsidRPr="007D41E8" w:rsidRDefault="00A00FDB" w:rsidP="00331E1B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1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5481B" w:rsidRPr="007D41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D41E8">
              <w:rPr>
                <w:rFonts w:ascii="Arial" w:hAnsi="Arial" w:cs="Arial"/>
                <w:b/>
                <w:sz w:val="24"/>
                <w:szCs w:val="24"/>
              </w:rPr>
              <w:t>I– FUNDAMENTAÇÃO LEGAL</w:t>
            </w:r>
          </w:p>
        </w:tc>
      </w:tr>
    </w:tbl>
    <w:p w:rsidR="00A00FDB" w:rsidRPr="007D41E8" w:rsidRDefault="00A00FDB" w:rsidP="00331E1B">
      <w:pPr>
        <w:pStyle w:val="Recuodecorpodetexto21"/>
        <w:tabs>
          <w:tab w:val="left" w:pos="7513"/>
          <w:tab w:val="left" w:pos="7797"/>
          <w:tab w:val="left" w:pos="8222"/>
          <w:tab w:val="right" w:pos="9072"/>
        </w:tabs>
        <w:spacing w:before="0" w:after="0" w:line="264" w:lineRule="exact"/>
        <w:ind w:left="0" w:right="284"/>
        <w:rPr>
          <w:rFonts w:ascii="Arial" w:hAnsi="Arial" w:cs="Arial"/>
          <w:sz w:val="24"/>
          <w:szCs w:val="24"/>
        </w:rPr>
      </w:pP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Lei Federal nº 4.320/1964</w:t>
      </w:r>
      <w:r w:rsidR="001D19B4" w:rsidRPr="004E20F0">
        <w:rPr>
          <w:rFonts w:ascii="Arial" w:hAnsi="Arial" w:cs="Arial"/>
        </w:rPr>
        <w:t xml:space="preserve">: </w:t>
      </w:r>
      <w:r w:rsidRPr="004E20F0">
        <w:rPr>
          <w:rFonts w:ascii="Arial" w:hAnsi="Arial" w:cs="Arial"/>
        </w:rPr>
        <w:t>Lei de Direito Financeiro para elaboração do orçamento;</w:t>
      </w:r>
      <w:r w:rsidR="001D19B4" w:rsidRPr="004E20F0">
        <w:rPr>
          <w:rFonts w:ascii="Arial" w:hAnsi="Arial" w:cs="Arial"/>
        </w:rPr>
        <w:t xml:space="preserve"> Lei Federal nº 8.666/93:</w:t>
      </w:r>
      <w:r w:rsidRPr="004E20F0">
        <w:rPr>
          <w:rFonts w:ascii="Arial" w:hAnsi="Arial" w:cs="Arial"/>
        </w:rPr>
        <w:t xml:space="preserve"> Lei de Licitações e Contratos Administrativos;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Lei </w:t>
      </w:r>
      <w:r w:rsidR="001D19B4" w:rsidRPr="004E20F0">
        <w:rPr>
          <w:rFonts w:ascii="Arial" w:hAnsi="Arial" w:cs="Arial"/>
        </w:rPr>
        <w:t>C</w:t>
      </w:r>
      <w:r w:rsidRPr="004E20F0">
        <w:rPr>
          <w:rFonts w:ascii="Arial" w:hAnsi="Arial" w:cs="Arial"/>
        </w:rPr>
        <w:t xml:space="preserve">omplementar </w:t>
      </w:r>
      <w:r w:rsidR="001D19B4" w:rsidRPr="004E20F0">
        <w:rPr>
          <w:rFonts w:ascii="Arial" w:hAnsi="Arial" w:cs="Arial"/>
        </w:rPr>
        <w:t>Federal nº 101/2000:</w:t>
      </w:r>
      <w:r w:rsidRPr="004E20F0">
        <w:rPr>
          <w:rFonts w:ascii="Arial" w:hAnsi="Arial" w:cs="Arial"/>
        </w:rPr>
        <w:t xml:space="preserve"> Lei de Responsabilidade Fiscal;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Fede</w:t>
      </w:r>
      <w:r w:rsidR="001D19B4" w:rsidRPr="004E20F0">
        <w:rPr>
          <w:rFonts w:ascii="Arial" w:hAnsi="Arial" w:cs="Arial"/>
        </w:rPr>
        <w:t>ral nº 3.555/00 e alterações: a</w:t>
      </w:r>
      <w:r w:rsidRPr="004E20F0">
        <w:rPr>
          <w:rFonts w:ascii="Arial" w:hAnsi="Arial" w:cs="Arial"/>
        </w:rPr>
        <w:t>prova o regulamento na modalidade pregão;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lastRenderedPageBreak/>
        <w:t>Decreto Federal nº 3.931/2001 e alterações</w:t>
      </w:r>
      <w:r w:rsidR="001D19B4" w:rsidRPr="004E20F0">
        <w:rPr>
          <w:rFonts w:ascii="Arial" w:hAnsi="Arial" w:cs="Arial"/>
        </w:rPr>
        <w:t>: r</w:t>
      </w:r>
      <w:r w:rsidRPr="004E20F0">
        <w:rPr>
          <w:rFonts w:ascii="Arial" w:hAnsi="Arial" w:cs="Arial"/>
        </w:rPr>
        <w:t>egulamenta o sistema de registro de preços;</w:t>
      </w:r>
    </w:p>
    <w:p w:rsidR="00150E12" w:rsidRPr="004E20F0" w:rsidRDefault="001D19B4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Lei Federal nº 10.520/2002: r</w:t>
      </w:r>
      <w:r w:rsidR="00150E12" w:rsidRPr="004E20F0">
        <w:rPr>
          <w:rFonts w:ascii="Arial" w:hAnsi="Arial" w:cs="Arial"/>
        </w:rPr>
        <w:t>egulamenta licitação na modalidade pregão;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Lei Estad</w:t>
      </w:r>
      <w:r w:rsidR="001D19B4" w:rsidRPr="004E20F0">
        <w:rPr>
          <w:rFonts w:ascii="Arial" w:hAnsi="Arial" w:cs="Arial"/>
        </w:rPr>
        <w:t>ual nº 7.825/2004: d</w:t>
      </w:r>
      <w:r w:rsidRPr="004E20F0">
        <w:rPr>
          <w:rFonts w:ascii="Arial" w:hAnsi="Arial" w:cs="Arial"/>
        </w:rPr>
        <w:t>ispõe sobre a obrigatoriedade da aquisição de móveis fabricados com madeiras reflorestadas, por parte dos órgão</w:t>
      </w:r>
      <w:r w:rsidR="0062765F" w:rsidRPr="004E20F0">
        <w:rPr>
          <w:rFonts w:ascii="Arial" w:hAnsi="Arial" w:cs="Arial"/>
        </w:rPr>
        <w:t>s</w:t>
      </w:r>
      <w:r w:rsidRPr="004E20F0">
        <w:rPr>
          <w:rFonts w:ascii="Arial" w:hAnsi="Arial" w:cs="Arial"/>
        </w:rPr>
        <w:t xml:space="preserve"> públicos;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Fede</w:t>
      </w:r>
      <w:r w:rsidR="001D19B4" w:rsidRPr="004E20F0">
        <w:rPr>
          <w:rFonts w:ascii="Arial" w:hAnsi="Arial" w:cs="Arial"/>
        </w:rPr>
        <w:t>ral nº 5.450/05 e alterações: r</w:t>
      </w:r>
      <w:r w:rsidRPr="004E20F0">
        <w:rPr>
          <w:rFonts w:ascii="Arial" w:hAnsi="Arial" w:cs="Arial"/>
        </w:rPr>
        <w:t>egulamenta o pregão na forma eletrônica;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Estadual nº 1.527/05 e alterações</w:t>
      </w:r>
      <w:r w:rsidR="001D19B4" w:rsidRPr="004E20F0">
        <w:rPr>
          <w:rFonts w:ascii="Arial" w:hAnsi="Arial" w:cs="Arial"/>
        </w:rPr>
        <w:t>: d</w:t>
      </w:r>
      <w:r w:rsidRPr="004E20F0">
        <w:rPr>
          <w:rFonts w:ascii="Arial" w:hAnsi="Arial" w:cs="Arial"/>
        </w:rPr>
        <w:t>ispõe sobre normas e procedimentos para as licitações na modalidade pregão na forma eletrônica;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shd w:val="clear" w:color="auto" w:fill="FFFFFF"/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Lei Complementar Federal </w:t>
      </w:r>
      <w:r w:rsidR="001D19B4" w:rsidRPr="004E20F0">
        <w:rPr>
          <w:rFonts w:ascii="Arial" w:hAnsi="Arial" w:cs="Arial"/>
        </w:rPr>
        <w:t>nº 123/2006: p</w:t>
      </w:r>
      <w:r w:rsidRPr="004E20F0">
        <w:rPr>
          <w:rFonts w:ascii="Arial" w:hAnsi="Arial" w:cs="Arial"/>
        </w:rPr>
        <w:t>articipação das microempresas e empresa de pequeno porte;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shd w:val="clear" w:color="auto" w:fill="FFFFFF"/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Estadual nº 1674-R, de 24 de maio de 2006</w:t>
      </w:r>
      <w:r w:rsidR="001D19B4" w:rsidRPr="004E20F0">
        <w:rPr>
          <w:rFonts w:ascii="Arial" w:hAnsi="Arial" w:cs="Arial"/>
        </w:rPr>
        <w:t>: d</w:t>
      </w:r>
      <w:r w:rsidRPr="004E20F0">
        <w:rPr>
          <w:rFonts w:ascii="Arial" w:hAnsi="Arial" w:cs="Arial"/>
        </w:rPr>
        <w:t>efine Normas Técnicas para fixação da qualidade de café torrado e moído, para fins de procedimento licitatório, no âmbito do Poder Executivo do Estado do Espírito Santo;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shd w:val="clear" w:color="auto" w:fill="FFFFFF"/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Fede</w:t>
      </w:r>
      <w:r w:rsidR="001D19B4" w:rsidRPr="004E20F0">
        <w:rPr>
          <w:rFonts w:ascii="Arial" w:hAnsi="Arial" w:cs="Arial"/>
        </w:rPr>
        <w:t>ral nº 6.204/07 e alterações: r</w:t>
      </w:r>
      <w:r w:rsidRPr="004E20F0">
        <w:rPr>
          <w:rFonts w:ascii="Arial" w:hAnsi="Arial" w:cs="Arial"/>
        </w:rPr>
        <w:t>egulamenta o tratamento favorecido, diferenciado e simplificado para as microempresas e empresas de pequeno porte;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- Decreto Estadual nº 1.790-R/07 e alterações</w:t>
      </w:r>
      <w:r w:rsidR="001D19B4" w:rsidRPr="004E20F0">
        <w:rPr>
          <w:rFonts w:ascii="Arial" w:hAnsi="Arial" w:cs="Arial"/>
        </w:rPr>
        <w:t>: r</w:t>
      </w:r>
      <w:r w:rsidRPr="004E20F0">
        <w:rPr>
          <w:rFonts w:ascii="Arial" w:hAnsi="Arial" w:cs="Arial"/>
        </w:rPr>
        <w:t>egulamenta o sistema de registro de preços;</w:t>
      </w:r>
    </w:p>
    <w:p w:rsidR="00150E12" w:rsidRPr="004E20F0" w:rsidRDefault="001D19B4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Lei Estadual nº 9.090/2008: i</w:t>
      </w:r>
      <w:r w:rsidR="00150E12" w:rsidRPr="004E20F0">
        <w:rPr>
          <w:rFonts w:ascii="Arial" w:hAnsi="Arial" w:cs="Arial"/>
        </w:rPr>
        <w:t xml:space="preserve">nstitui normas para licitações na Administração Pública Estadual, visando </w:t>
      </w:r>
      <w:proofErr w:type="gramStart"/>
      <w:r w:rsidR="00150E12" w:rsidRPr="004E20F0">
        <w:rPr>
          <w:rFonts w:ascii="Arial" w:hAnsi="Arial" w:cs="Arial"/>
        </w:rPr>
        <w:t>a</w:t>
      </w:r>
      <w:proofErr w:type="gramEnd"/>
      <w:r w:rsidR="00150E12" w:rsidRPr="004E20F0">
        <w:rPr>
          <w:rFonts w:ascii="Arial" w:hAnsi="Arial" w:cs="Arial"/>
        </w:rPr>
        <w:t xml:space="preserve"> desburocratização na</w:t>
      </w:r>
      <w:r w:rsidR="0062765F" w:rsidRPr="004E20F0">
        <w:rPr>
          <w:rFonts w:ascii="Arial" w:hAnsi="Arial" w:cs="Arial"/>
        </w:rPr>
        <w:t>s</w:t>
      </w:r>
      <w:r w:rsidR="00150E12" w:rsidRPr="004E20F0">
        <w:rPr>
          <w:rFonts w:ascii="Arial" w:hAnsi="Arial" w:cs="Arial"/>
        </w:rPr>
        <w:t xml:space="preserve"> aquisições públicas, e dispõe sobre o credenciamento;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</w:t>
      </w:r>
      <w:r w:rsidR="001D19B4" w:rsidRPr="004E20F0">
        <w:rPr>
          <w:rFonts w:ascii="Arial" w:hAnsi="Arial" w:cs="Arial"/>
        </w:rPr>
        <w:t>creto Estadual nº 2.061/2008: i</w:t>
      </w:r>
      <w:r w:rsidRPr="004E20F0">
        <w:rPr>
          <w:rFonts w:ascii="Arial" w:hAnsi="Arial" w:cs="Arial"/>
        </w:rPr>
        <w:t>nstitui o Portal de Compras Governamentais do Estado do Espírito Santo;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</w:t>
      </w:r>
      <w:r w:rsidR="001D19B4" w:rsidRPr="004E20F0">
        <w:rPr>
          <w:rFonts w:ascii="Arial" w:hAnsi="Arial" w:cs="Arial"/>
        </w:rPr>
        <w:t>ecreto Estadual nº 2.048/2008: d</w:t>
      </w:r>
      <w:r w:rsidRPr="004E20F0">
        <w:rPr>
          <w:rFonts w:ascii="Arial" w:hAnsi="Arial" w:cs="Arial"/>
        </w:rPr>
        <w:t>ispõe sobre a criação do Sistema de Preços Referenciais;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Estadual nº 2060-R, de 20 de maio de 2008</w:t>
      </w:r>
      <w:r w:rsidR="001D19B4" w:rsidRPr="004E20F0">
        <w:rPr>
          <w:rFonts w:ascii="Arial" w:hAnsi="Arial" w:cs="Arial"/>
        </w:rPr>
        <w:t>: r</w:t>
      </w:r>
      <w:r w:rsidRPr="004E20F0">
        <w:rPr>
          <w:rFonts w:ascii="Arial" w:hAnsi="Arial" w:cs="Arial"/>
        </w:rPr>
        <w:t>egulamenta o tratamentodiferenciado e simplificado para as microempresas e empresas de pequeno porte ouequiparadas nas contratações públicas de bens, serviços e obras no âmbito da Administração Pública Estadual Direta e Indireta;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shd w:val="clear" w:color="auto" w:fill="FFFFFF"/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I</w:t>
      </w:r>
      <w:r w:rsidR="001D19B4" w:rsidRPr="004E20F0">
        <w:rPr>
          <w:rFonts w:ascii="Arial" w:hAnsi="Arial" w:cs="Arial"/>
        </w:rPr>
        <w:t xml:space="preserve">nstrução </w:t>
      </w:r>
      <w:r w:rsidRPr="004E20F0">
        <w:rPr>
          <w:rFonts w:ascii="Arial" w:hAnsi="Arial" w:cs="Arial"/>
        </w:rPr>
        <w:t>N</w:t>
      </w:r>
      <w:r w:rsidR="001D19B4" w:rsidRPr="004E20F0">
        <w:rPr>
          <w:rFonts w:ascii="Arial" w:hAnsi="Arial" w:cs="Arial"/>
        </w:rPr>
        <w:t>ormativa n</w:t>
      </w:r>
      <w:r w:rsidRPr="004E20F0">
        <w:rPr>
          <w:rFonts w:ascii="Arial" w:hAnsi="Arial" w:cs="Arial"/>
        </w:rPr>
        <w:t xml:space="preserve">º 02/2008 </w:t>
      </w:r>
      <w:r w:rsidR="001D19B4" w:rsidRPr="004E20F0">
        <w:rPr>
          <w:rFonts w:ascii="Arial" w:hAnsi="Arial" w:cs="Arial"/>
        </w:rPr>
        <w:t xml:space="preserve">do </w:t>
      </w:r>
      <w:r w:rsidRPr="004E20F0">
        <w:rPr>
          <w:rFonts w:ascii="Arial" w:hAnsi="Arial" w:cs="Arial"/>
        </w:rPr>
        <w:t>Ministério do Plan</w:t>
      </w:r>
      <w:r w:rsidR="001D19B4" w:rsidRPr="004E20F0">
        <w:rPr>
          <w:rFonts w:ascii="Arial" w:hAnsi="Arial" w:cs="Arial"/>
        </w:rPr>
        <w:t>ejamento, Orçamento e Gestão: d</w:t>
      </w:r>
      <w:r w:rsidRPr="004E20F0">
        <w:rPr>
          <w:rFonts w:ascii="Arial" w:hAnsi="Arial" w:cs="Arial"/>
        </w:rPr>
        <w:t>ispõe sobre regras e diretrizes para a contratação de serviços, continuados ou não;</w:t>
      </w:r>
    </w:p>
    <w:p w:rsidR="00150E12" w:rsidRPr="004E20F0" w:rsidRDefault="001D19B4" w:rsidP="004E20F0">
      <w:pPr>
        <w:pStyle w:val="PargrafodaLista"/>
        <w:numPr>
          <w:ilvl w:val="0"/>
          <w:numId w:val="9"/>
        </w:numPr>
        <w:shd w:val="clear" w:color="auto" w:fill="FFFFFF"/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Instrução </w:t>
      </w:r>
      <w:proofErr w:type="spellStart"/>
      <w:r w:rsidRPr="004E20F0">
        <w:rPr>
          <w:rFonts w:ascii="Arial" w:hAnsi="Arial" w:cs="Arial"/>
        </w:rPr>
        <w:t>Normativan</w:t>
      </w:r>
      <w:r w:rsidR="00150E12" w:rsidRPr="004E20F0">
        <w:rPr>
          <w:rFonts w:ascii="Arial" w:hAnsi="Arial" w:cs="Arial"/>
        </w:rPr>
        <w:t>º</w:t>
      </w:r>
      <w:proofErr w:type="spellEnd"/>
      <w:r w:rsidR="00150E12" w:rsidRPr="004E20F0">
        <w:rPr>
          <w:rFonts w:ascii="Arial" w:hAnsi="Arial" w:cs="Arial"/>
        </w:rPr>
        <w:t xml:space="preserve"> 04/2008 </w:t>
      </w:r>
      <w:r w:rsidRPr="004E20F0">
        <w:rPr>
          <w:rFonts w:ascii="Arial" w:hAnsi="Arial" w:cs="Arial"/>
        </w:rPr>
        <w:t>do</w:t>
      </w:r>
      <w:r w:rsidR="00150E12" w:rsidRPr="004E20F0">
        <w:rPr>
          <w:rFonts w:ascii="Arial" w:hAnsi="Arial" w:cs="Arial"/>
        </w:rPr>
        <w:t xml:space="preserve"> Ministério do Planejamento Orçamento e Gestão</w:t>
      </w:r>
      <w:r w:rsidRPr="004E20F0">
        <w:rPr>
          <w:rFonts w:ascii="Arial" w:hAnsi="Arial" w:cs="Arial"/>
        </w:rPr>
        <w:t>: d</w:t>
      </w:r>
      <w:r w:rsidR="00150E12" w:rsidRPr="004E20F0">
        <w:rPr>
          <w:rFonts w:ascii="Arial" w:hAnsi="Arial" w:cs="Arial"/>
        </w:rPr>
        <w:t>ispõe sobre o processo de contratação de serviços de Tecnologia da Informação pela Administração Pública Federal direta, autárquica e fundacional;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Estadual nº 2.394/2009</w:t>
      </w:r>
      <w:r w:rsidR="001D19B4" w:rsidRPr="004E20F0">
        <w:rPr>
          <w:rFonts w:ascii="Arial" w:hAnsi="Arial" w:cs="Arial"/>
        </w:rPr>
        <w:t>: i</w:t>
      </w:r>
      <w:r w:rsidRPr="004E20F0">
        <w:rPr>
          <w:rFonts w:ascii="Arial" w:hAnsi="Arial" w:cs="Arial"/>
        </w:rPr>
        <w:t xml:space="preserve">nstitui o Cadastro de Fornecedores do Estado do Espírito Santo (CRC/ES), previsto no art. 34 a 37 da Lei Federal nº 8666/93; 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Estadual nº 2.340/2009</w:t>
      </w:r>
      <w:r w:rsidR="001D19B4" w:rsidRPr="004E20F0">
        <w:rPr>
          <w:rFonts w:ascii="Arial" w:hAnsi="Arial" w:cs="Arial"/>
        </w:rPr>
        <w:t>: i</w:t>
      </w:r>
      <w:r w:rsidRPr="004E20F0">
        <w:rPr>
          <w:rFonts w:ascii="Arial" w:hAnsi="Arial" w:cs="Arial"/>
        </w:rPr>
        <w:t>nstitui o Sistema Integrado de Gestão Administrativa (SIGA);</w:t>
      </w:r>
    </w:p>
    <w:p w:rsidR="00150E12" w:rsidRPr="004E20F0" w:rsidRDefault="00150E12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Manual de Gestão de Contratos Administrativos do Poder Judiciário do Estado do</w:t>
      </w:r>
      <w:r w:rsidR="00045AFF" w:rsidRPr="004E20F0">
        <w:rPr>
          <w:rFonts w:ascii="Arial" w:hAnsi="Arial" w:cs="Arial"/>
        </w:rPr>
        <w:t xml:space="preserve"> </w:t>
      </w:r>
      <w:r w:rsidR="0062765F" w:rsidRPr="004E20F0">
        <w:rPr>
          <w:rFonts w:ascii="Arial" w:hAnsi="Arial" w:cs="Arial"/>
        </w:rPr>
        <w:t>Espírito Santo de 2</w:t>
      </w:r>
      <w:r w:rsidRPr="004E20F0">
        <w:rPr>
          <w:rFonts w:ascii="Arial" w:hAnsi="Arial" w:cs="Arial"/>
        </w:rPr>
        <w:t>009</w:t>
      </w:r>
      <w:r w:rsidR="0062765F" w:rsidRPr="004E20F0">
        <w:rPr>
          <w:rFonts w:ascii="Arial" w:hAnsi="Arial" w:cs="Arial"/>
        </w:rPr>
        <w:t>;</w:t>
      </w:r>
    </w:p>
    <w:p w:rsidR="00DE5AAC" w:rsidRPr="004E20F0" w:rsidRDefault="00DE5AAC" w:rsidP="004E20F0">
      <w:pPr>
        <w:pStyle w:val="PargrafodaLista"/>
        <w:numPr>
          <w:ilvl w:val="0"/>
          <w:numId w:val="9"/>
        </w:numPr>
        <w:shd w:val="clear" w:color="auto" w:fill="FFFFFF"/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Resoluções do Conselho Nacional de Justiça n</w:t>
      </w:r>
      <w:r w:rsidRPr="004E20F0">
        <w:rPr>
          <w:rFonts w:ascii="Arial" w:hAnsi="Arial" w:cs="Arial"/>
          <w:vertAlign w:val="superscript"/>
        </w:rPr>
        <w:t>os</w:t>
      </w:r>
      <w:r w:rsidR="0062765F" w:rsidRPr="004E20F0">
        <w:rPr>
          <w:rFonts w:ascii="Arial" w:hAnsi="Arial" w:cs="Arial"/>
        </w:rPr>
        <w:t xml:space="preserve"> 90/2009 e 99/2009;</w:t>
      </w:r>
    </w:p>
    <w:p w:rsidR="00DE5AAC" w:rsidRPr="004E20F0" w:rsidRDefault="00DE5AAC" w:rsidP="004E20F0">
      <w:pPr>
        <w:pStyle w:val="PargrafodaLista"/>
        <w:numPr>
          <w:ilvl w:val="0"/>
          <w:numId w:val="9"/>
        </w:num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Decreto Estadual nº 2.458-R/10 e alterações</w:t>
      </w:r>
      <w:r w:rsidR="001D19B4" w:rsidRPr="004E20F0">
        <w:rPr>
          <w:rFonts w:ascii="Arial" w:hAnsi="Arial" w:cs="Arial"/>
        </w:rPr>
        <w:t>: d</w:t>
      </w:r>
      <w:r w:rsidRPr="004E20F0">
        <w:rPr>
          <w:rFonts w:ascii="Arial" w:hAnsi="Arial" w:cs="Arial"/>
        </w:rPr>
        <w:t>ispõe sobre normas e procedimentos na modalidade pregão;</w:t>
      </w:r>
    </w:p>
    <w:p w:rsidR="00DE5AAC" w:rsidRPr="004E20F0" w:rsidRDefault="00DE5AAC" w:rsidP="004E20F0">
      <w:pPr>
        <w:pStyle w:val="PargrafodaLista"/>
        <w:numPr>
          <w:ilvl w:val="0"/>
          <w:numId w:val="9"/>
        </w:numPr>
        <w:shd w:val="clear" w:color="auto" w:fill="FFFFFF"/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lastRenderedPageBreak/>
        <w:t xml:space="preserve">Decreto </w:t>
      </w:r>
      <w:r w:rsidR="001D19B4" w:rsidRPr="004E20F0">
        <w:rPr>
          <w:rFonts w:ascii="Arial" w:hAnsi="Arial" w:cs="Arial"/>
        </w:rPr>
        <w:t xml:space="preserve">Federal nº </w:t>
      </w:r>
      <w:r w:rsidRPr="004E20F0">
        <w:rPr>
          <w:rFonts w:ascii="Arial" w:hAnsi="Arial" w:cs="Arial"/>
        </w:rPr>
        <w:t>7.174/2010</w:t>
      </w:r>
      <w:r w:rsidR="001D19B4" w:rsidRPr="004E20F0">
        <w:rPr>
          <w:rFonts w:ascii="Arial" w:hAnsi="Arial" w:cs="Arial"/>
        </w:rPr>
        <w:t>: r</w:t>
      </w:r>
      <w:r w:rsidRPr="004E20F0">
        <w:rPr>
          <w:rFonts w:ascii="Arial" w:hAnsi="Arial" w:cs="Arial"/>
        </w:rPr>
        <w:t>egulamenta a contratação de bens e serviços de informática e automação pela Administração Pública Federal, direta ou indireta, pelas fundações instituídas ou mantidas pelo Poder Público e pelas demais organizações sob o contr</w:t>
      </w:r>
      <w:r w:rsidR="0062765F" w:rsidRPr="004E20F0">
        <w:rPr>
          <w:rFonts w:ascii="Arial" w:hAnsi="Arial" w:cs="Arial"/>
        </w:rPr>
        <w:t>ole direto ou indireto da União.</w:t>
      </w:r>
    </w:p>
    <w:p w:rsidR="0062765F" w:rsidRDefault="0062765F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4E20F0" w:rsidRPr="007D41E8" w:rsidRDefault="004E20F0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</w:tblGrid>
      <w:tr w:rsidR="00150E12" w:rsidRPr="007D41E8" w:rsidTr="00F97E79">
        <w:trPr>
          <w:trHeight w:val="297"/>
        </w:trPr>
        <w:tc>
          <w:tcPr>
            <w:tcW w:w="8613" w:type="dxa"/>
            <w:shd w:val="clear" w:color="auto" w:fill="D9D9D9" w:themeFill="background1" w:themeFillShade="D9"/>
          </w:tcPr>
          <w:p w:rsidR="00210C3F" w:rsidRPr="007D41E8" w:rsidRDefault="00210C3F" w:rsidP="00331E1B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1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5481B" w:rsidRPr="007D41E8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7D41E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5D33E2" w:rsidRPr="007D41E8">
              <w:rPr>
                <w:rFonts w:ascii="Arial" w:hAnsi="Arial" w:cs="Arial"/>
                <w:b/>
                <w:sz w:val="24"/>
                <w:szCs w:val="24"/>
              </w:rPr>
              <w:t>CONCEITOS BÁSICOS</w:t>
            </w:r>
          </w:p>
        </w:tc>
      </w:tr>
    </w:tbl>
    <w:p w:rsidR="00150E12" w:rsidRPr="007D41E8" w:rsidRDefault="00150E12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DE5AAC" w:rsidRPr="007D41E8" w:rsidRDefault="00DE5AAC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ARP</w:t>
      </w:r>
      <w:r w:rsidRPr="007D41E8">
        <w:rPr>
          <w:rFonts w:ascii="Arial" w:hAnsi="Arial" w:cs="Arial"/>
          <w:lang w:val="pt-PT"/>
        </w:rPr>
        <w:t>: Ata de Registro de Preços;</w:t>
      </w:r>
      <w:proofErr w:type="gramStart"/>
      <w:r w:rsidRPr="007D41E8">
        <w:rPr>
          <w:rFonts w:ascii="Arial" w:hAnsi="Arial" w:cs="Arial"/>
          <w:lang w:val="pt-PT"/>
        </w:rPr>
        <w:t xml:space="preserve">   </w:t>
      </w:r>
    </w:p>
    <w:p w:rsidR="00DE5AAC" w:rsidRPr="007D41E8" w:rsidRDefault="00DE5AAC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lang w:val="pt-PT"/>
        </w:rPr>
      </w:pPr>
      <w:proofErr w:type="gramEnd"/>
      <w:r w:rsidRPr="007D41E8">
        <w:rPr>
          <w:rFonts w:ascii="Arial" w:hAnsi="Arial" w:cs="Arial"/>
          <w:b/>
          <w:bCs/>
          <w:lang w:val="pt-PT"/>
        </w:rPr>
        <w:t>CNJ</w:t>
      </w:r>
      <w:r w:rsidRPr="007D41E8">
        <w:rPr>
          <w:rFonts w:ascii="Arial" w:hAnsi="Arial" w:cs="Arial"/>
          <w:lang w:val="pt-PT"/>
        </w:rPr>
        <w:t>: Conselho Nacional de Justiça;</w:t>
      </w:r>
    </w:p>
    <w:p w:rsidR="00DE5AAC" w:rsidRPr="007D41E8" w:rsidRDefault="00DE5AAC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CPL</w:t>
      </w:r>
      <w:r w:rsidRPr="007D41E8">
        <w:rPr>
          <w:rFonts w:ascii="Arial" w:hAnsi="Arial" w:cs="Arial"/>
          <w:lang w:val="pt-PT"/>
        </w:rPr>
        <w:t>: Comissão Permanente de Licitação;</w:t>
      </w:r>
    </w:p>
    <w:p w:rsidR="00DE5AAC" w:rsidRPr="007D41E8" w:rsidRDefault="00DE5AAC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LC</w:t>
      </w:r>
      <w:r w:rsidRPr="007D41E8">
        <w:rPr>
          <w:rFonts w:ascii="Arial" w:hAnsi="Arial" w:cs="Arial"/>
          <w:lang w:val="pt-PT"/>
        </w:rPr>
        <w:t>: Lei Complementar;</w:t>
      </w:r>
    </w:p>
    <w:p w:rsidR="00DE5AAC" w:rsidRPr="007D41E8" w:rsidRDefault="00DE5AAC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LOA</w:t>
      </w:r>
      <w:r w:rsidRPr="007D41E8">
        <w:rPr>
          <w:rFonts w:ascii="Arial" w:hAnsi="Arial" w:cs="Arial"/>
          <w:lang w:val="pt-PT"/>
        </w:rPr>
        <w:t>: Lei Orçamentária Anual;</w:t>
      </w:r>
    </w:p>
    <w:p w:rsidR="00DE5AAC" w:rsidRPr="007D41E8" w:rsidRDefault="00DE5AAC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LDO</w:t>
      </w:r>
      <w:r w:rsidRPr="007D41E8">
        <w:rPr>
          <w:rFonts w:ascii="Arial" w:hAnsi="Arial" w:cs="Arial"/>
          <w:lang w:val="pt-PT"/>
        </w:rPr>
        <w:t>:</w:t>
      </w:r>
      <w:proofErr w:type="gramStart"/>
      <w:r w:rsidRPr="007D41E8">
        <w:rPr>
          <w:rFonts w:ascii="Arial" w:hAnsi="Arial" w:cs="Arial"/>
          <w:lang w:val="pt-PT"/>
        </w:rPr>
        <w:t xml:space="preserve">  </w:t>
      </w:r>
      <w:proofErr w:type="gramEnd"/>
      <w:r w:rsidRPr="007D41E8">
        <w:rPr>
          <w:rFonts w:ascii="Arial" w:hAnsi="Arial" w:cs="Arial"/>
          <w:lang w:val="pt-PT"/>
        </w:rPr>
        <w:t>Lei de Diretrizes Orçamentárias;</w:t>
      </w:r>
    </w:p>
    <w:p w:rsidR="00DE5AAC" w:rsidRPr="007D41E8" w:rsidRDefault="001D19B4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S</w:t>
      </w:r>
      <w:r w:rsidR="00DE5AAC" w:rsidRPr="007D41E8">
        <w:rPr>
          <w:rFonts w:ascii="Arial" w:hAnsi="Arial" w:cs="Arial"/>
          <w:b/>
          <w:bCs/>
          <w:lang w:val="pt-PT"/>
        </w:rPr>
        <w:t>CI</w:t>
      </w:r>
      <w:r w:rsidR="00DE5AAC" w:rsidRPr="007D41E8">
        <w:rPr>
          <w:rFonts w:ascii="Arial" w:hAnsi="Arial" w:cs="Arial"/>
          <w:lang w:val="pt-PT"/>
        </w:rPr>
        <w:t xml:space="preserve">: </w:t>
      </w:r>
      <w:r w:rsidRPr="007D41E8">
        <w:rPr>
          <w:rFonts w:ascii="Arial" w:hAnsi="Arial" w:cs="Arial"/>
          <w:lang w:val="pt-PT"/>
        </w:rPr>
        <w:t xml:space="preserve">Secretaria </w:t>
      </w:r>
      <w:r w:rsidR="00DE5AAC" w:rsidRPr="007D41E8">
        <w:rPr>
          <w:rFonts w:ascii="Arial" w:hAnsi="Arial" w:cs="Arial"/>
          <w:lang w:val="pt-PT"/>
        </w:rPr>
        <w:t>de Controle Interno;</w:t>
      </w:r>
    </w:p>
    <w:p w:rsidR="00DE5AAC" w:rsidRPr="007D41E8" w:rsidRDefault="00DE5AAC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PPA</w:t>
      </w:r>
      <w:r w:rsidRPr="007D41E8">
        <w:rPr>
          <w:rFonts w:ascii="Arial" w:hAnsi="Arial" w:cs="Arial"/>
          <w:lang w:val="pt-PT"/>
        </w:rPr>
        <w:t>: Plano Plurianual;</w:t>
      </w:r>
    </w:p>
    <w:p w:rsidR="00DE5AAC" w:rsidRPr="007D41E8" w:rsidRDefault="00DE5AAC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RDM</w:t>
      </w:r>
      <w:r w:rsidRPr="007D41E8">
        <w:rPr>
          <w:rFonts w:ascii="Arial" w:hAnsi="Arial" w:cs="Arial"/>
          <w:lang w:val="pt-PT"/>
        </w:rPr>
        <w:t xml:space="preserve">: Requisição de Material </w:t>
      </w:r>
      <w:r w:rsidRPr="007D41E8">
        <w:rPr>
          <w:rFonts w:ascii="Arial" w:hAnsi="Arial" w:cs="Arial"/>
          <w:i/>
          <w:iCs/>
          <w:lang w:val="pt-PT"/>
        </w:rPr>
        <w:t>on line</w:t>
      </w:r>
      <w:r w:rsidRPr="007D41E8">
        <w:rPr>
          <w:rFonts w:ascii="Arial" w:hAnsi="Arial" w:cs="Arial"/>
          <w:lang w:val="pt-PT"/>
        </w:rPr>
        <w:t>;</w:t>
      </w:r>
    </w:p>
    <w:p w:rsidR="00DE5AAC" w:rsidRPr="007D41E8" w:rsidRDefault="00DE5AAC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RP</w:t>
      </w:r>
      <w:r w:rsidRPr="007D41E8">
        <w:rPr>
          <w:rFonts w:ascii="Arial" w:hAnsi="Arial" w:cs="Arial"/>
          <w:lang w:val="pt-PT"/>
        </w:rPr>
        <w:t>: Referencial de Preços;</w:t>
      </w:r>
    </w:p>
    <w:p w:rsidR="00DE5AAC" w:rsidRPr="007D41E8" w:rsidRDefault="00DE5AAC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lang w:val="pt-PT"/>
        </w:rPr>
      </w:pPr>
      <w:r w:rsidRPr="007D41E8">
        <w:rPr>
          <w:rFonts w:ascii="Arial" w:hAnsi="Arial" w:cs="Arial"/>
          <w:b/>
          <w:bCs/>
          <w:lang w:val="pt-PT"/>
        </w:rPr>
        <w:t>SPR</w:t>
      </w:r>
      <w:r w:rsidRPr="007D41E8">
        <w:rPr>
          <w:rFonts w:ascii="Arial" w:hAnsi="Arial" w:cs="Arial"/>
          <w:lang w:val="pt-PT"/>
        </w:rPr>
        <w:t>: Sistema de Preços Referenciais</w:t>
      </w:r>
      <w:r w:rsidR="0062765F" w:rsidRPr="007D41E8">
        <w:rPr>
          <w:rFonts w:ascii="Arial" w:hAnsi="Arial" w:cs="Arial"/>
          <w:lang w:val="pt-PT"/>
        </w:rPr>
        <w:t>;</w:t>
      </w:r>
    </w:p>
    <w:p w:rsidR="00C6373A" w:rsidRPr="007D41E8" w:rsidRDefault="001D19B4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7D41E8">
        <w:rPr>
          <w:rFonts w:ascii="Arial" w:hAnsi="Arial" w:cs="Arial"/>
          <w:b/>
          <w:bCs/>
          <w:lang w:val="pt-PT"/>
        </w:rPr>
        <w:t xml:space="preserve">Secretaria </w:t>
      </w:r>
      <w:r w:rsidR="00C6373A" w:rsidRPr="007D41E8">
        <w:rPr>
          <w:rFonts w:ascii="Arial" w:hAnsi="Arial" w:cs="Arial"/>
          <w:b/>
          <w:bCs/>
          <w:lang w:val="pt-PT"/>
        </w:rPr>
        <w:t>competente</w:t>
      </w:r>
      <w:r w:rsidR="00C6373A" w:rsidRPr="007D41E8">
        <w:rPr>
          <w:rFonts w:ascii="Arial" w:hAnsi="Arial" w:cs="Arial"/>
          <w:bCs/>
        </w:rPr>
        <w:t xml:space="preserve">: </w:t>
      </w:r>
      <w:r w:rsidRPr="007D41E8">
        <w:rPr>
          <w:rFonts w:ascii="Arial" w:hAnsi="Arial" w:cs="Arial"/>
          <w:bCs/>
        </w:rPr>
        <w:t xml:space="preserve">secretaria </w:t>
      </w:r>
      <w:r w:rsidR="00C6373A" w:rsidRPr="007D41E8">
        <w:rPr>
          <w:rFonts w:ascii="Arial" w:hAnsi="Arial" w:cs="Arial"/>
          <w:bCs/>
        </w:rPr>
        <w:t>responsável pelo recebimento das requisições de aquisição/contratação;</w:t>
      </w:r>
    </w:p>
    <w:p w:rsidR="00C6373A" w:rsidRPr="007D41E8" w:rsidRDefault="00BB5F4D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7D41E8">
        <w:rPr>
          <w:rFonts w:ascii="Arial" w:hAnsi="Arial" w:cs="Arial"/>
          <w:b/>
          <w:bCs/>
          <w:lang w:val="pt-PT"/>
        </w:rPr>
        <w:t>Unidade</w:t>
      </w:r>
      <w:r w:rsidR="00C6373A" w:rsidRPr="007D41E8">
        <w:rPr>
          <w:rFonts w:ascii="Arial" w:hAnsi="Arial" w:cs="Arial"/>
          <w:b/>
          <w:bCs/>
          <w:lang w:val="pt-PT"/>
        </w:rPr>
        <w:t xml:space="preserve"> competente</w:t>
      </w:r>
      <w:r w:rsidR="00C6373A" w:rsidRPr="007D41E8">
        <w:rPr>
          <w:rFonts w:ascii="Arial" w:hAnsi="Arial" w:cs="Arial"/>
        </w:rPr>
        <w:t xml:space="preserve">: </w:t>
      </w:r>
      <w:r w:rsidRPr="007D41E8">
        <w:rPr>
          <w:rFonts w:ascii="Arial" w:hAnsi="Arial" w:cs="Arial"/>
        </w:rPr>
        <w:t>unidade</w:t>
      </w:r>
      <w:r w:rsidR="00C6373A" w:rsidRPr="007D41E8">
        <w:rPr>
          <w:rFonts w:ascii="Arial" w:hAnsi="Arial" w:cs="Arial"/>
        </w:rPr>
        <w:t>responsável pela instrução dos autos do processo administrativo.</w:t>
      </w:r>
    </w:p>
    <w:p w:rsidR="001D19B4" w:rsidRDefault="001D19B4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4E20F0" w:rsidRPr="007D41E8" w:rsidRDefault="004E20F0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</w:tblGrid>
      <w:tr w:rsidR="00ED7CFA" w:rsidRPr="007D41E8" w:rsidTr="00F97E79">
        <w:trPr>
          <w:trHeight w:val="270"/>
        </w:trPr>
        <w:tc>
          <w:tcPr>
            <w:tcW w:w="8613" w:type="dxa"/>
            <w:shd w:val="clear" w:color="auto" w:fill="D9D9D9" w:themeFill="background1" w:themeFillShade="D9"/>
          </w:tcPr>
          <w:p w:rsidR="00ED7CFA" w:rsidRPr="007D41E8" w:rsidRDefault="00F41A4E" w:rsidP="00331E1B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1E8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ED7CFA" w:rsidRPr="007D41E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7D41E8">
              <w:rPr>
                <w:rFonts w:ascii="Arial" w:hAnsi="Arial" w:cs="Arial"/>
                <w:b/>
                <w:sz w:val="24"/>
                <w:szCs w:val="24"/>
              </w:rPr>
              <w:t xml:space="preserve">FLUXOS, FORMULÁRIOS E ORIENTAÇÕES </w:t>
            </w:r>
            <w:proofErr w:type="gramStart"/>
            <w:r w:rsidRPr="007D41E8">
              <w:rPr>
                <w:rFonts w:ascii="Arial" w:hAnsi="Arial" w:cs="Arial"/>
                <w:b/>
                <w:sz w:val="24"/>
                <w:szCs w:val="24"/>
              </w:rPr>
              <w:t>TÉCNICAS</w:t>
            </w:r>
            <w:proofErr w:type="gramEnd"/>
          </w:p>
        </w:tc>
      </w:tr>
    </w:tbl>
    <w:p w:rsidR="00F5481B" w:rsidRPr="007D41E8" w:rsidRDefault="00F5481B" w:rsidP="00331E1B">
      <w:pPr>
        <w:tabs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  <w:lang w:val="pt-PT"/>
        </w:rPr>
      </w:pP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I – Relação de Bens e Serviços Identificados por Secretaria/Assessoria;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II – Requisição de compras e serviços;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II – Emergencial / Requisição de compras e serviços;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III – Cotação de Preços;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IV – Agrupamento de Requisições;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Formulário V-01 – Projeto Básico / Termo de Referência referente </w:t>
      </w:r>
      <w:proofErr w:type="gramStart"/>
      <w:r w:rsidRPr="004E20F0">
        <w:rPr>
          <w:rFonts w:ascii="Arial" w:hAnsi="Arial" w:cs="Arial"/>
        </w:rPr>
        <w:t>a</w:t>
      </w:r>
      <w:proofErr w:type="gramEnd"/>
      <w:r w:rsidRPr="004E20F0">
        <w:rPr>
          <w:rFonts w:ascii="Arial" w:hAnsi="Arial" w:cs="Arial"/>
        </w:rPr>
        <w:t xml:space="preserve"> aquisição de BENS (exceto de informática);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Formulário V-02 – Projeto Básico / Termo de Referência referente </w:t>
      </w:r>
      <w:proofErr w:type="gramStart"/>
      <w:r w:rsidRPr="004E20F0">
        <w:rPr>
          <w:rFonts w:ascii="Arial" w:hAnsi="Arial" w:cs="Arial"/>
        </w:rPr>
        <w:t>a</w:t>
      </w:r>
      <w:proofErr w:type="gramEnd"/>
      <w:r w:rsidRPr="004E20F0">
        <w:rPr>
          <w:rFonts w:ascii="Arial" w:hAnsi="Arial" w:cs="Arial"/>
        </w:rPr>
        <w:t xml:space="preserve"> contratação de SERVIÇOS (exceto de informática);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Formulário V-03 – Projeto Básico / Termo de Referência referente </w:t>
      </w:r>
      <w:proofErr w:type="gramStart"/>
      <w:r w:rsidRPr="004E20F0">
        <w:rPr>
          <w:rFonts w:ascii="Arial" w:hAnsi="Arial" w:cs="Arial"/>
        </w:rPr>
        <w:t>a</w:t>
      </w:r>
      <w:proofErr w:type="gramEnd"/>
      <w:r w:rsidRPr="004E20F0">
        <w:rPr>
          <w:rFonts w:ascii="Arial" w:hAnsi="Arial" w:cs="Arial"/>
        </w:rPr>
        <w:t xml:space="preserve"> contratação de BENS em situação EMERGENCIAL (exceto de informática);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Formulário V-04 – Projeto Básico / Termo de Referência referente </w:t>
      </w:r>
      <w:proofErr w:type="gramStart"/>
      <w:r w:rsidRPr="004E20F0">
        <w:rPr>
          <w:rFonts w:ascii="Arial" w:hAnsi="Arial" w:cs="Arial"/>
        </w:rPr>
        <w:t>a</w:t>
      </w:r>
      <w:proofErr w:type="gramEnd"/>
      <w:r w:rsidRPr="004E20F0">
        <w:rPr>
          <w:rFonts w:ascii="Arial" w:hAnsi="Arial" w:cs="Arial"/>
        </w:rPr>
        <w:t xml:space="preserve"> contratação de SERVIÇOS situação EMERGENCIAL, exceto de informática;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proofErr w:type="gramStart"/>
      <w:r w:rsidRPr="004E20F0">
        <w:rPr>
          <w:rFonts w:ascii="Arial" w:hAnsi="Arial" w:cs="Arial"/>
        </w:rPr>
        <w:t>Formulário VI</w:t>
      </w:r>
      <w:proofErr w:type="gramEnd"/>
      <w:r w:rsidRPr="004E20F0">
        <w:rPr>
          <w:rFonts w:ascii="Arial" w:hAnsi="Arial" w:cs="Arial"/>
        </w:rPr>
        <w:t xml:space="preserve"> – Declaração de </w:t>
      </w:r>
      <w:proofErr w:type="spellStart"/>
      <w:r w:rsidRPr="004E20F0">
        <w:rPr>
          <w:rFonts w:ascii="Arial" w:hAnsi="Arial" w:cs="Arial"/>
        </w:rPr>
        <w:t>Vantajosidade</w:t>
      </w:r>
      <w:proofErr w:type="spellEnd"/>
      <w:r w:rsidRPr="004E20F0">
        <w:rPr>
          <w:rFonts w:ascii="Arial" w:hAnsi="Arial" w:cs="Arial"/>
        </w:rPr>
        <w:t>/ Saldo do Quantitativo Registrado;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VII – Dispensa e Inexigibilidade de Licitação;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VIII – Declaração de Adequação Planejamento /Orçamento/ Financeiro;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IX – Termo de Ratificação;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lastRenderedPageBreak/>
        <w:t>Formulário X –</w:t>
      </w:r>
      <w:proofErr w:type="gramStart"/>
      <w:r w:rsidRPr="004E20F0">
        <w:rPr>
          <w:rFonts w:ascii="Arial" w:hAnsi="Arial" w:cs="Arial"/>
        </w:rPr>
        <w:t xml:space="preserve">  </w:t>
      </w:r>
      <w:proofErr w:type="gramEnd"/>
      <w:r w:rsidRPr="004E20F0">
        <w:rPr>
          <w:rFonts w:ascii="Arial" w:hAnsi="Arial" w:cs="Arial"/>
        </w:rPr>
        <w:t>Publicação do Resumo do Contrato;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Formulário XI – Ordem de Serviço/Fornecimento; 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XII – Declaração de Enquadramento no art. 24, I e II da Lei nº 8.8666/93;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XIII – Termo de Adjudicação;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XIV – Termo de Homologação;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XV – Modelo de Proposta Comercial;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XVI – Modelo de Termo de Dispensa e Inexigibilidade de Licitação;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Formulário XVII – Relatório de Comprovação de Adimplência de </w:t>
      </w:r>
      <w:proofErr w:type="gramStart"/>
      <w:r w:rsidRPr="004E20F0">
        <w:rPr>
          <w:rFonts w:ascii="Arial" w:hAnsi="Arial" w:cs="Arial"/>
        </w:rPr>
        <w:t>Encargos(</w:t>
      </w:r>
      <w:proofErr w:type="gramEnd"/>
      <w:r w:rsidRPr="004E20F0">
        <w:rPr>
          <w:rFonts w:ascii="Arial" w:hAnsi="Arial" w:cs="Arial"/>
        </w:rPr>
        <w:t>RCAE);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XVIII</w:t>
      </w:r>
      <w:proofErr w:type="gramStart"/>
      <w:r w:rsidRPr="004E20F0">
        <w:rPr>
          <w:rFonts w:ascii="Arial" w:hAnsi="Arial" w:cs="Arial"/>
        </w:rPr>
        <w:t xml:space="preserve">  </w:t>
      </w:r>
      <w:proofErr w:type="gramEnd"/>
      <w:r w:rsidRPr="004E20F0">
        <w:rPr>
          <w:rFonts w:ascii="Arial" w:hAnsi="Arial" w:cs="Arial"/>
        </w:rPr>
        <w:t xml:space="preserve">– </w:t>
      </w:r>
      <w:proofErr w:type="spellStart"/>
      <w:r w:rsidRPr="004E20F0">
        <w:rPr>
          <w:rFonts w:ascii="Arial" w:hAnsi="Arial" w:cs="Arial"/>
        </w:rPr>
        <w:t>Apostilamento</w:t>
      </w:r>
      <w:proofErr w:type="spellEnd"/>
      <w:r w:rsidRPr="004E20F0">
        <w:rPr>
          <w:rFonts w:ascii="Arial" w:hAnsi="Arial" w:cs="Arial"/>
        </w:rPr>
        <w:t>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XIX – Modelo para CPL elaborar aditivo;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XX – Termo de Inviabilidade ou Urgência de Aquisição/Contratação;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XXI – Resumo de Ata de Registro de Preço;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XXII – Formalização de Preposto;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XXIII – Solicitação de Empenho;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Formulário XXIV – Declaração de </w:t>
      </w:r>
      <w:proofErr w:type="spellStart"/>
      <w:r w:rsidRPr="004E20F0">
        <w:rPr>
          <w:rFonts w:ascii="Arial" w:hAnsi="Arial" w:cs="Arial"/>
        </w:rPr>
        <w:t>Vantajosidade</w:t>
      </w:r>
      <w:proofErr w:type="spellEnd"/>
      <w:r w:rsidRPr="004E20F0">
        <w:rPr>
          <w:rFonts w:ascii="Arial" w:hAnsi="Arial" w:cs="Arial"/>
        </w:rPr>
        <w:t>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XXV-A – Designação de Gestor de Contratos;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XXV-B- Designação de Gestor de Ata de Registro de Preços;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>Formulário XXVI – Solicitação de Reserva;</w:t>
      </w:r>
    </w:p>
    <w:p w:rsidR="002A3107" w:rsidRPr="004E20F0" w:rsidRDefault="002A3107" w:rsidP="004E20F0">
      <w:pPr>
        <w:pStyle w:val="PargrafodaLista"/>
        <w:numPr>
          <w:ilvl w:val="0"/>
          <w:numId w:val="8"/>
        </w:num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4E20F0">
        <w:rPr>
          <w:rFonts w:ascii="Arial" w:hAnsi="Arial" w:cs="Arial"/>
        </w:rPr>
        <w:t xml:space="preserve">Formulário XXVII – Modelo declaração de </w:t>
      </w:r>
      <w:proofErr w:type="spellStart"/>
      <w:r w:rsidRPr="004E20F0">
        <w:rPr>
          <w:rFonts w:ascii="Arial" w:hAnsi="Arial" w:cs="Arial"/>
        </w:rPr>
        <w:t>nao</w:t>
      </w:r>
      <w:proofErr w:type="spellEnd"/>
      <w:r w:rsidRPr="004E20F0">
        <w:rPr>
          <w:rFonts w:ascii="Arial" w:hAnsi="Arial" w:cs="Arial"/>
        </w:rPr>
        <w:t xml:space="preserve"> parentesco.</w:t>
      </w:r>
    </w:p>
    <w:p w:rsidR="00F5481B" w:rsidRPr="004E20F0" w:rsidRDefault="00F5481B" w:rsidP="00331E1B">
      <w:p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</w:rPr>
      </w:pPr>
    </w:p>
    <w:p w:rsidR="001D19B4" w:rsidRPr="007D41E8" w:rsidRDefault="001D19B4" w:rsidP="00331E1B">
      <w:pPr>
        <w:tabs>
          <w:tab w:val="left" w:pos="36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lang w:val="pt-PT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DE5AAC" w:rsidRPr="007D41E8" w:rsidTr="00F97E79">
        <w:trPr>
          <w:trHeight w:val="285"/>
        </w:trPr>
        <w:tc>
          <w:tcPr>
            <w:tcW w:w="8613" w:type="dxa"/>
            <w:shd w:val="clear" w:color="auto" w:fill="BFBFBF" w:themeFill="background1" w:themeFillShade="BF"/>
          </w:tcPr>
          <w:p w:rsidR="00210C3F" w:rsidRPr="007D41E8" w:rsidRDefault="00A656FF" w:rsidP="00331E1B">
            <w:pPr>
              <w:tabs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1E8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F5481B" w:rsidRPr="007D41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A0ABA" w:rsidRPr="007D41E8">
              <w:rPr>
                <w:rFonts w:ascii="Arial" w:hAnsi="Arial" w:cs="Arial"/>
                <w:b/>
                <w:sz w:val="24"/>
                <w:szCs w:val="24"/>
              </w:rPr>
              <w:t>– COMPETÊ</w:t>
            </w:r>
            <w:r w:rsidR="007F56C4" w:rsidRPr="007D41E8">
              <w:rPr>
                <w:rFonts w:ascii="Arial" w:hAnsi="Arial" w:cs="Arial"/>
                <w:b/>
                <w:sz w:val="24"/>
                <w:szCs w:val="24"/>
              </w:rPr>
              <w:t>NCIA E RESPONSABILIDADE</w:t>
            </w:r>
          </w:p>
        </w:tc>
      </w:tr>
    </w:tbl>
    <w:p w:rsidR="00DE5AAC" w:rsidRPr="007D41E8" w:rsidRDefault="00DE5AAC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4E20F0" w:rsidRDefault="00DE5AAC" w:rsidP="004E20F0">
      <w:pPr>
        <w:pStyle w:val="Recuodecorpodetexto"/>
        <w:numPr>
          <w:ilvl w:val="0"/>
          <w:numId w:val="12"/>
        </w:numPr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right="284"/>
        <w:rPr>
          <w:rFonts w:ascii="Arial" w:hAnsi="Arial" w:cs="Arial"/>
        </w:rPr>
      </w:pPr>
      <w:r w:rsidRPr="007D41E8">
        <w:rPr>
          <w:rFonts w:ascii="Arial" w:hAnsi="Arial" w:cs="Arial"/>
        </w:rPr>
        <w:t xml:space="preserve">Compete a </w:t>
      </w:r>
      <w:r w:rsidR="00A22D1C" w:rsidRPr="007D41E8">
        <w:rPr>
          <w:rFonts w:ascii="Arial" w:hAnsi="Arial" w:cs="Arial"/>
        </w:rPr>
        <w:t>todas as</w:t>
      </w:r>
      <w:r w:rsidRPr="007D41E8">
        <w:rPr>
          <w:rFonts w:ascii="Arial" w:hAnsi="Arial" w:cs="Arial"/>
        </w:rPr>
        <w:t xml:space="preserve"> Unidades </w:t>
      </w:r>
      <w:r w:rsidR="00A22D1C" w:rsidRPr="007D41E8">
        <w:rPr>
          <w:rFonts w:ascii="Arial" w:hAnsi="Arial" w:cs="Arial"/>
        </w:rPr>
        <w:t>Administrativ</w:t>
      </w:r>
      <w:r w:rsidR="00820394" w:rsidRPr="007D41E8">
        <w:rPr>
          <w:rFonts w:ascii="Arial" w:hAnsi="Arial" w:cs="Arial"/>
        </w:rPr>
        <w:t>as do Poder Judiciário Estadual</w:t>
      </w:r>
      <w:r w:rsidRPr="007D41E8">
        <w:rPr>
          <w:rFonts w:ascii="Arial" w:hAnsi="Arial" w:cs="Arial"/>
        </w:rPr>
        <w:t xml:space="preserve"> controlar e acompanhar a execução da presente Norma de Procedimento.</w:t>
      </w:r>
    </w:p>
    <w:p w:rsidR="00DE5AAC" w:rsidRPr="007D41E8" w:rsidRDefault="00DE5AAC" w:rsidP="004E20F0">
      <w:pPr>
        <w:pStyle w:val="Recuodecorpodetexto"/>
        <w:numPr>
          <w:ilvl w:val="0"/>
          <w:numId w:val="12"/>
        </w:numPr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right="284"/>
        <w:rPr>
          <w:rFonts w:ascii="Arial" w:hAnsi="Arial" w:cs="Arial"/>
        </w:rPr>
      </w:pPr>
      <w:r w:rsidRPr="007D41E8">
        <w:rPr>
          <w:rFonts w:ascii="Arial" w:hAnsi="Arial" w:cs="Arial"/>
        </w:rPr>
        <w:t xml:space="preserve">Compete à </w:t>
      </w:r>
      <w:r w:rsidR="007406F1" w:rsidRPr="007D41E8">
        <w:rPr>
          <w:rFonts w:ascii="Arial" w:hAnsi="Arial" w:cs="Arial"/>
        </w:rPr>
        <w:t xml:space="preserve">Secretaria de Controle Interno </w:t>
      </w:r>
      <w:r w:rsidRPr="007D41E8">
        <w:rPr>
          <w:rFonts w:ascii="Arial" w:hAnsi="Arial" w:cs="Arial"/>
        </w:rPr>
        <w:t>verificar a aplicação</w:t>
      </w:r>
      <w:r w:rsidR="00B56657">
        <w:rPr>
          <w:rFonts w:ascii="Arial" w:hAnsi="Arial" w:cs="Arial"/>
        </w:rPr>
        <w:t xml:space="preserve"> </w:t>
      </w:r>
      <w:r w:rsidRPr="007D41E8">
        <w:rPr>
          <w:rFonts w:ascii="Arial" w:hAnsi="Arial" w:cs="Arial"/>
        </w:rPr>
        <w:t>desta Norma.</w:t>
      </w:r>
    </w:p>
    <w:p w:rsidR="00DE5AAC" w:rsidRDefault="00DE5AAC" w:rsidP="00331E1B">
      <w:pPr>
        <w:pStyle w:val="Recuodecorpodetexto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</w:rPr>
      </w:pPr>
    </w:p>
    <w:p w:rsidR="00F97E79" w:rsidRDefault="00F97E79" w:rsidP="00331E1B">
      <w:pPr>
        <w:pStyle w:val="Recuodecorpodetexto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</w:rPr>
      </w:pPr>
    </w:p>
    <w:p w:rsidR="00B63B63" w:rsidRPr="007D41E8" w:rsidRDefault="00B63B63" w:rsidP="00331E1B">
      <w:pPr>
        <w:pStyle w:val="Recuodecorpodetexto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</w:rPr>
      </w:pP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9180"/>
      </w:tblGrid>
      <w:tr w:rsidR="00DE5AAC" w:rsidRPr="007D41E8" w:rsidTr="00F97E79">
        <w:trPr>
          <w:trHeight w:val="215"/>
        </w:trPr>
        <w:tc>
          <w:tcPr>
            <w:tcW w:w="9180" w:type="dxa"/>
            <w:shd w:val="clear" w:color="auto" w:fill="BFBFBF" w:themeFill="background1" w:themeFillShade="BF"/>
          </w:tcPr>
          <w:p w:rsidR="00210C3F" w:rsidRPr="007D41E8" w:rsidRDefault="00210C3F" w:rsidP="00331E1B">
            <w:pPr>
              <w:tabs>
                <w:tab w:val="left" w:pos="567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1E8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F41A4E" w:rsidRPr="007D41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5481B" w:rsidRPr="007D41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D41E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56C4" w:rsidRPr="007D41E8">
              <w:rPr>
                <w:rFonts w:ascii="Arial" w:hAnsi="Arial" w:cs="Arial"/>
                <w:b/>
                <w:sz w:val="24"/>
                <w:szCs w:val="24"/>
              </w:rPr>
              <w:t>PROCEDIMENTOS</w:t>
            </w:r>
            <w:r w:rsidR="00B4391B" w:rsidRPr="007D41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DE5AAC" w:rsidRPr="007D41E8" w:rsidRDefault="00DE5AAC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464696" w:rsidRPr="007D41E8" w:rsidRDefault="00464696" w:rsidP="00331E1B">
      <w:p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B63B63" w:rsidRDefault="00B63B63" w:rsidP="00331E1B">
      <w:p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Pr="007D41E8">
        <w:rPr>
          <w:rFonts w:ascii="Arial" w:hAnsi="Arial" w:cs="Arial"/>
          <w:b/>
        </w:rPr>
        <w:t>ENCAMINHAMENTO DE REQUISIÇÕES DE AQUISIÇÃO/CONTRATAÇÃO</w:t>
      </w:r>
      <w:r>
        <w:rPr>
          <w:rFonts w:ascii="Arial" w:hAnsi="Arial" w:cs="Arial"/>
          <w:b/>
        </w:rPr>
        <w:t xml:space="preserve"> – se dará nos períodos:</w:t>
      </w:r>
    </w:p>
    <w:p w:rsidR="00B63B63" w:rsidRPr="00B63B63" w:rsidRDefault="00B63B63" w:rsidP="00B63B63">
      <w:pPr>
        <w:pStyle w:val="PargrafodaLista"/>
        <w:numPr>
          <w:ilvl w:val="0"/>
          <w:numId w:val="13"/>
        </w:num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B63B63">
        <w:rPr>
          <w:rFonts w:ascii="Arial" w:hAnsi="Arial" w:cs="Arial"/>
          <w:bCs/>
        </w:rPr>
        <w:t xml:space="preserve">De 01 e 18/02, </w:t>
      </w:r>
      <w:r w:rsidRPr="00B63B63">
        <w:rPr>
          <w:rFonts w:ascii="Arial" w:hAnsi="Arial" w:cs="Arial"/>
        </w:rPr>
        <w:t xml:space="preserve">visando atender a demanda de </w:t>
      </w:r>
      <w:r w:rsidRPr="00B63B63">
        <w:rPr>
          <w:rFonts w:ascii="Arial" w:hAnsi="Arial" w:cs="Arial"/>
          <w:bCs/>
        </w:rPr>
        <w:t xml:space="preserve">01 de março do exercício da requisição </w:t>
      </w:r>
      <w:proofErr w:type="gramStart"/>
      <w:r w:rsidRPr="00B63B63">
        <w:rPr>
          <w:rFonts w:ascii="Arial" w:hAnsi="Arial" w:cs="Arial"/>
          <w:bCs/>
        </w:rPr>
        <w:t>à</w:t>
      </w:r>
      <w:proofErr w:type="gramEnd"/>
      <w:r w:rsidRPr="00B63B63">
        <w:rPr>
          <w:rFonts w:ascii="Arial" w:hAnsi="Arial" w:cs="Arial"/>
          <w:bCs/>
        </w:rPr>
        <w:t xml:space="preserve"> 28 de fevereiro do exercício subsequente (estimativa para 12 meses); ou</w:t>
      </w:r>
    </w:p>
    <w:p w:rsidR="00B63B63" w:rsidRDefault="00B63B63" w:rsidP="00B63B63">
      <w:p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 w:firstLine="60"/>
        <w:jc w:val="both"/>
        <w:rPr>
          <w:rFonts w:ascii="Arial" w:hAnsi="Arial" w:cs="Arial"/>
          <w:bCs/>
        </w:rPr>
      </w:pPr>
    </w:p>
    <w:p w:rsidR="00B63B63" w:rsidRPr="00B63B63" w:rsidRDefault="00B63B63" w:rsidP="00B63B63">
      <w:pPr>
        <w:pStyle w:val="PargrafodaLista"/>
        <w:numPr>
          <w:ilvl w:val="0"/>
          <w:numId w:val="13"/>
        </w:num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B63B63">
        <w:rPr>
          <w:rFonts w:ascii="Arial" w:hAnsi="Arial" w:cs="Arial"/>
          <w:bCs/>
        </w:rPr>
        <w:t>De 01 a 18/08.</w:t>
      </w:r>
    </w:p>
    <w:p w:rsidR="00B63B63" w:rsidRDefault="00B63B63" w:rsidP="00331E1B">
      <w:p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</w:p>
    <w:p w:rsidR="00464696" w:rsidRDefault="00464696" w:rsidP="00331E1B">
      <w:p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iCs/>
        </w:rPr>
      </w:pPr>
      <w:r w:rsidRPr="007D41E8">
        <w:rPr>
          <w:rFonts w:ascii="Arial" w:hAnsi="Arial" w:cs="Arial"/>
          <w:iCs/>
        </w:rPr>
        <w:t>A não observância dos prazos estabelecidos nesta norma deverá ser justificada, tendo em vista o princípio constitucional da eficiência que rege a Administração Pública.</w:t>
      </w:r>
    </w:p>
    <w:p w:rsidR="00F97E79" w:rsidRDefault="00F97E79" w:rsidP="00331E1B">
      <w:p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B63B63" w:rsidRPr="00331E1B" w:rsidRDefault="00B63B63" w:rsidP="00B63B63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072"/>
      </w:tblGrid>
      <w:tr w:rsidR="00F97E79" w:rsidTr="00331E1B">
        <w:trPr>
          <w:trHeight w:val="340"/>
        </w:trPr>
        <w:tc>
          <w:tcPr>
            <w:tcW w:w="9072" w:type="dxa"/>
            <w:shd w:val="clear" w:color="auto" w:fill="C6D9F1" w:themeFill="text2" w:themeFillTint="33"/>
            <w:vAlign w:val="center"/>
          </w:tcPr>
          <w:p w:rsidR="00F97E79" w:rsidRPr="00B63B63" w:rsidRDefault="00B63B63" w:rsidP="00BD03F4">
            <w:pPr>
              <w:tabs>
                <w:tab w:val="left" w:pos="0"/>
                <w:tab w:val="left" w:pos="283"/>
                <w:tab w:val="left" w:pos="7513"/>
                <w:tab w:val="left" w:pos="7797"/>
                <w:tab w:val="left" w:pos="8222"/>
                <w:tab w:val="right" w:pos="9072"/>
              </w:tabs>
              <w:ind w:right="284"/>
              <w:jc w:val="both"/>
              <w:rPr>
                <w:rFonts w:ascii="Arial" w:hAnsi="Arial" w:cs="Arial"/>
                <w:b/>
              </w:rPr>
            </w:pPr>
            <w:r w:rsidRPr="00BD03F4">
              <w:rPr>
                <w:rFonts w:ascii="Arial" w:hAnsi="Arial" w:cs="Arial"/>
                <w:b/>
                <w:sz w:val="24"/>
              </w:rPr>
              <w:t xml:space="preserve">PROCEDIMENTO </w:t>
            </w:r>
            <w:proofErr w:type="gramStart"/>
            <w:r w:rsidRPr="00BD03F4">
              <w:rPr>
                <w:rFonts w:ascii="Arial" w:hAnsi="Arial" w:cs="Arial"/>
                <w:b/>
                <w:sz w:val="24"/>
              </w:rPr>
              <w:t>1</w:t>
            </w:r>
            <w:proofErr w:type="gramEnd"/>
            <w:r w:rsidRPr="00BD03F4">
              <w:rPr>
                <w:rFonts w:ascii="Arial" w:hAnsi="Arial" w:cs="Arial"/>
                <w:b/>
                <w:sz w:val="24"/>
              </w:rPr>
              <w:t xml:space="preserve">: </w:t>
            </w:r>
            <w:r w:rsidR="003E6288" w:rsidRPr="00BD03F4">
              <w:rPr>
                <w:rFonts w:ascii="Arial" w:hAnsi="Arial" w:cs="Arial"/>
                <w:b/>
                <w:sz w:val="24"/>
              </w:rPr>
              <w:t>Encaminha Requisição de Compras e</w:t>
            </w:r>
            <w:r w:rsidRPr="00BD03F4">
              <w:rPr>
                <w:rFonts w:ascii="Arial" w:hAnsi="Arial" w:cs="Arial"/>
                <w:b/>
                <w:sz w:val="24"/>
              </w:rPr>
              <w:t xml:space="preserve"> Serviços à unidade responsável pela aquisição</w:t>
            </w:r>
          </w:p>
        </w:tc>
      </w:tr>
    </w:tbl>
    <w:p w:rsidR="007F56C4" w:rsidRPr="007D41E8" w:rsidRDefault="007F56C4" w:rsidP="00331E1B">
      <w:pPr>
        <w:tabs>
          <w:tab w:val="left" w:pos="0"/>
          <w:tab w:val="left" w:pos="283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DE5AAC" w:rsidRPr="007D41E8" w:rsidRDefault="00DE5AAC" w:rsidP="00331E1B">
      <w:pPr>
        <w:tabs>
          <w:tab w:val="left" w:pos="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u w:val="single"/>
        </w:rPr>
      </w:pPr>
      <w:proofErr w:type="gramStart"/>
      <w:r w:rsidRPr="007D41E8">
        <w:rPr>
          <w:rFonts w:ascii="Arial" w:hAnsi="Arial" w:cs="Arial"/>
          <w:b/>
          <w:bCs/>
        </w:rPr>
        <w:t>1</w:t>
      </w:r>
      <w:r w:rsidR="00BD03F4">
        <w:rPr>
          <w:rFonts w:ascii="Arial" w:hAnsi="Arial" w:cs="Arial"/>
          <w:b/>
          <w:bCs/>
        </w:rPr>
        <w:t>.1</w:t>
      </w:r>
      <w:r w:rsidRPr="007D41E8">
        <w:rPr>
          <w:rFonts w:ascii="Arial" w:hAnsi="Arial" w:cs="Arial"/>
          <w:b/>
          <w:bCs/>
        </w:rPr>
        <w:t xml:space="preserve">– </w:t>
      </w:r>
      <w:r w:rsidRPr="007D41E8">
        <w:rPr>
          <w:rFonts w:ascii="Arial" w:hAnsi="Arial" w:cs="Arial"/>
          <w:b/>
          <w:bCs/>
          <w:caps/>
          <w:u w:val="single"/>
        </w:rPr>
        <w:t>Unidade</w:t>
      </w:r>
      <w:proofErr w:type="gramEnd"/>
      <w:r w:rsidRPr="007D41E8">
        <w:rPr>
          <w:rFonts w:ascii="Arial" w:hAnsi="Arial" w:cs="Arial"/>
          <w:b/>
          <w:bCs/>
          <w:caps/>
          <w:u w:val="single"/>
        </w:rPr>
        <w:t xml:space="preserve"> Administrativa Requisitante</w:t>
      </w:r>
    </w:p>
    <w:p w:rsidR="00DE5AAC" w:rsidRPr="007D41E8" w:rsidRDefault="00DE5AAC" w:rsidP="00331E1B">
      <w:pPr>
        <w:tabs>
          <w:tab w:val="left" w:pos="0"/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</w:p>
    <w:p w:rsidR="00DE5AAC" w:rsidRPr="007D41E8" w:rsidRDefault="00DE5AAC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color w:val="FF0000"/>
          <w:sz w:val="24"/>
          <w:szCs w:val="24"/>
        </w:rPr>
      </w:pPr>
      <w:r w:rsidRPr="00BD03F4">
        <w:rPr>
          <w:rFonts w:ascii="Arial" w:hAnsi="Arial" w:cs="Arial"/>
          <w:bCs/>
          <w:i w:val="0"/>
          <w:iCs w:val="0"/>
          <w:sz w:val="24"/>
          <w:szCs w:val="24"/>
        </w:rPr>
        <w:t>1.</w:t>
      </w:r>
      <w:r w:rsidR="00BD03F4" w:rsidRPr="00BD03F4">
        <w:rPr>
          <w:rFonts w:ascii="Arial" w:hAnsi="Arial" w:cs="Arial"/>
          <w:bCs/>
          <w:i w:val="0"/>
          <w:iCs w:val="0"/>
          <w:sz w:val="24"/>
          <w:szCs w:val="24"/>
        </w:rPr>
        <w:t>1.</w:t>
      </w:r>
      <w:r w:rsidRPr="00BD03F4">
        <w:rPr>
          <w:rFonts w:ascii="Arial" w:hAnsi="Arial" w:cs="Arial"/>
          <w:bCs/>
          <w:i w:val="0"/>
          <w:iCs w:val="0"/>
          <w:sz w:val="24"/>
          <w:szCs w:val="24"/>
        </w:rPr>
        <w:t>1-</w:t>
      </w:r>
      <w:r w:rsidRPr="00BD03F4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56CA7" w:rsidRPr="00BD03F4">
        <w:rPr>
          <w:rFonts w:ascii="Arial" w:hAnsi="Arial" w:cs="Arial"/>
          <w:i w:val="0"/>
          <w:iCs w:val="0"/>
          <w:sz w:val="24"/>
          <w:szCs w:val="24"/>
        </w:rPr>
        <w:t>E</w:t>
      </w:r>
      <w:r w:rsidRPr="00BD03F4">
        <w:rPr>
          <w:rFonts w:ascii="Arial" w:hAnsi="Arial" w:cs="Arial"/>
          <w:i w:val="0"/>
          <w:iCs w:val="0"/>
          <w:sz w:val="24"/>
          <w:szCs w:val="24"/>
        </w:rPr>
        <w:t>n</w:t>
      </w:r>
      <w:r w:rsidR="003E6288" w:rsidRPr="00BD03F4">
        <w:rPr>
          <w:rFonts w:ascii="Arial" w:hAnsi="Arial" w:cs="Arial"/>
          <w:i w:val="0"/>
          <w:iCs w:val="0"/>
          <w:sz w:val="24"/>
          <w:szCs w:val="24"/>
        </w:rPr>
        <w:t>caminha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F97E79">
        <w:rPr>
          <w:rFonts w:ascii="Arial" w:hAnsi="Arial" w:cs="Arial"/>
          <w:bCs/>
          <w:i w:val="0"/>
          <w:iCs w:val="0"/>
          <w:sz w:val="24"/>
          <w:szCs w:val="24"/>
        </w:rPr>
        <w:t>Requisição de Compras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 e </w:t>
      </w:r>
      <w:r w:rsidR="009F5096" w:rsidRPr="00F97E79">
        <w:rPr>
          <w:rFonts w:ascii="Arial" w:hAnsi="Arial" w:cs="Arial"/>
          <w:bCs/>
          <w:i w:val="0"/>
          <w:iCs w:val="0"/>
          <w:sz w:val="24"/>
          <w:szCs w:val="24"/>
        </w:rPr>
        <w:t>Serviços</w:t>
      </w:r>
      <w:r w:rsidR="009F5096" w:rsidRPr="00F97E79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E6288" w:rsidRPr="00F97E79">
        <w:rPr>
          <w:rFonts w:ascii="Arial" w:hAnsi="Arial" w:cs="Arial"/>
          <w:i w:val="0"/>
          <w:iCs w:val="0"/>
          <w:sz w:val="24"/>
          <w:szCs w:val="24"/>
        </w:rPr>
        <w:t xml:space="preserve">(exceto os constantes na lista de Materiais </w:t>
      </w:r>
      <w:r w:rsidR="003E6288" w:rsidRPr="00F97E79">
        <w:rPr>
          <w:rFonts w:ascii="Arial" w:hAnsi="Arial" w:cs="Arial"/>
          <w:iCs w:val="0"/>
          <w:sz w:val="24"/>
          <w:szCs w:val="24"/>
        </w:rPr>
        <w:t>online</w:t>
      </w:r>
      <w:r w:rsidR="003E6288" w:rsidRPr="00F97E79">
        <w:rPr>
          <w:rFonts w:ascii="Arial" w:hAnsi="Arial" w:cs="Arial"/>
          <w:i w:val="0"/>
          <w:iCs w:val="0"/>
          <w:sz w:val="24"/>
          <w:szCs w:val="24"/>
        </w:rPr>
        <w:t xml:space="preserve"> - RDM) 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à </w:t>
      </w:r>
      <w:r w:rsidR="001D19B4" w:rsidRPr="00F97E79">
        <w:rPr>
          <w:rFonts w:ascii="Arial" w:hAnsi="Arial" w:cs="Arial"/>
          <w:i w:val="0"/>
          <w:iCs w:val="0"/>
          <w:sz w:val="24"/>
          <w:szCs w:val="24"/>
        </w:rPr>
        <w:t>secretaria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 competente</w:t>
      </w:r>
      <w:r w:rsidR="0062765F" w:rsidRPr="00F97E79">
        <w:rPr>
          <w:rFonts w:ascii="Arial" w:hAnsi="Arial" w:cs="Arial"/>
          <w:i w:val="0"/>
          <w:iCs w:val="0"/>
          <w:sz w:val="24"/>
          <w:szCs w:val="24"/>
        </w:rPr>
        <w:t xml:space="preserve">, 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sendo 01 (uma) via </w:t>
      </w:r>
      <w:r w:rsidR="00D04E71" w:rsidRPr="00F97E79">
        <w:rPr>
          <w:rFonts w:ascii="Arial" w:hAnsi="Arial" w:cs="Arial"/>
          <w:i w:val="0"/>
          <w:iCs w:val="0"/>
          <w:sz w:val="24"/>
          <w:szCs w:val="24"/>
        </w:rPr>
        <w:t xml:space="preserve">será encaminhada </w:t>
      </w:r>
      <w:r w:rsidR="0062765F" w:rsidRPr="00F97E79">
        <w:rPr>
          <w:rFonts w:ascii="Arial" w:hAnsi="Arial" w:cs="Arial"/>
          <w:i w:val="0"/>
          <w:iCs w:val="0"/>
          <w:sz w:val="24"/>
          <w:szCs w:val="24"/>
        </w:rPr>
        <w:t xml:space="preserve">para 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>a unidade requisitada e 01 (uma) via</w:t>
      </w:r>
      <w:r w:rsidR="00D04E71" w:rsidRPr="00F97E79">
        <w:rPr>
          <w:rFonts w:ascii="Arial" w:hAnsi="Arial" w:cs="Arial"/>
          <w:i w:val="0"/>
          <w:iCs w:val="0"/>
          <w:sz w:val="24"/>
          <w:szCs w:val="24"/>
        </w:rPr>
        <w:t xml:space="preserve">ficará com a 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unidade requisitante, conforme </w:t>
      </w:r>
      <w:r w:rsidR="0062765F" w:rsidRPr="00F97E79">
        <w:rPr>
          <w:rFonts w:ascii="Arial" w:hAnsi="Arial" w:cs="Arial"/>
          <w:bCs/>
          <w:i w:val="0"/>
          <w:iCs w:val="0"/>
          <w:sz w:val="24"/>
          <w:szCs w:val="24"/>
        </w:rPr>
        <w:t>F</w:t>
      </w:r>
      <w:r w:rsidRPr="00F97E79">
        <w:rPr>
          <w:rFonts w:ascii="Arial" w:hAnsi="Arial" w:cs="Arial"/>
          <w:bCs/>
          <w:i w:val="0"/>
          <w:iCs w:val="0"/>
          <w:sz w:val="24"/>
          <w:szCs w:val="24"/>
        </w:rPr>
        <w:t>ormulário I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, na forma </w:t>
      </w:r>
      <w:r w:rsidR="00A701F3" w:rsidRPr="00F97E79">
        <w:rPr>
          <w:rFonts w:ascii="Arial" w:hAnsi="Arial" w:cs="Arial"/>
          <w:i w:val="0"/>
          <w:iCs w:val="0"/>
          <w:sz w:val="24"/>
          <w:szCs w:val="24"/>
        </w:rPr>
        <w:t>d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o </w:t>
      </w:r>
      <w:r w:rsidR="0062765F" w:rsidRPr="00F97E79">
        <w:rPr>
          <w:rFonts w:ascii="Arial" w:hAnsi="Arial" w:cs="Arial"/>
          <w:bCs/>
          <w:i w:val="0"/>
          <w:iCs w:val="0"/>
          <w:sz w:val="24"/>
          <w:szCs w:val="24"/>
        </w:rPr>
        <w:t>F</w:t>
      </w:r>
      <w:r w:rsidRPr="00F97E79">
        <w:rPr>
          <w:rFonts w:ascii="Arial" w:hAnsi="Arial" w:cs="Arial"/>
          <w:bCs/>
          <w:i w:val="0"/>
          <w:iCs w:val="0"/>
          <w:sz w:val="24"/>
          <w:szCs w:val="24"/>
        </w:rPr>
        <w:t>ormulário II</w:t>
      </w:r>
      <w:r w:rsidRPr="007D41E8">
        <w:rPr>
          <w:rFonts w:ascii="Arial" w:hAnsi="Arial" w:cs="Arial"/>
          <w:i w:val="0"/>
          <w:iCs w:val="0"/>
          <w:sz w:val="24"/>
          <w:szCs w:val="24"/>
        </w:rPr>
        <w:t>.</w:t>
      </w:r>
    </w:p>
    <w:p w:rsidR="00EE7F14" w:rsidRPr="007D41E8" w:rsidRDefault="00EE7F14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color w:val="FF0000"/>
          <w:sz w:val="24"/>
          <w:szCs w:val="24"/>
        </w:rPr>
      </w:pPr>
    </w:p>
    <w:p w:rsidR="00856CA7" w:rsidRDefault="00DE5AAC" w:rsidP="00331E1B">
      <w:pPr>
        <w:pStyle w:val="Textoembloco1"/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0"/>
          <w:szCs w:val="20"/>
        </w:rPr>
      </w:pPr>
      <w:r w:rsidRPr="007D41E8">
        <w:rPr>
          <w:rFonts w:ascii="Arial" w:hAnsi="Arial" w:cs="Arial"/>
          <w:b/>
          <w:bCs/>
          <w:i w:val="0"/>
          <w:iCs w:val="0"/>
          <w:sz w:val="20"/>
          <w:szCs w:val="20"/>
        </w:rPr>
        <w:t>Nota</w:t>
      </w:r>
      <w:r w:rsidRPr="007D41E8">
        <w:rPr>
          <w:rFonts w:ascii="Arial" w:hAnsi="Arial" w:cs="Arial"/>
          <w:i w:val="0"/>
          <w:iCs w:val="0"/>
          <w:sz w:val="20"/>
          <w:szCs w:val="20"/>
        </w:rPr>
        <w:t xml:space="preserve">: </w:t>
      </w:r>
    </w:p>
    <w:p w:rsidR="00856CA7" w:rsidRPr="00856CA7" w:rsidRDefault="00DE5AAC" w:rsidP="00856CA7">
      <w:pPr>
        <w:pStyle w:val="Textoembloco1"/>
        <w:numPr>
          <w:ilvl w:val="0"/>
          <w:numId w:val="6"/>
        </w:numPr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856CA7">
        <w:rPr>
          <w:rFonts w:ascii="Arial" w:hAnsi="Arial" w:cs="Arial"/>
          <w:i w:val="0"/>
          <w:iCs w:val="0"/>
          <w:sz w:val="20"/>
          <w:szCs w:val="20"/>
        </w:rPr>
        <w:t>As contratações deverão observar os prazos estabelecidos no art. 57 da Lei nº 8.666/93.</w:t>
      </w:r>
    </w:p>
    <w:p w:rsidR="00856CA7" w:rsidRPr="00856CA7" w:rsidRDefault="00856CA7" w:rsidP="00856CA7">
      <w:pPr>
        <w:pStyle w:val="Textoembloco1"/>
        <w:numPr>
          <w:ilvl w:val="0"/>
          <w:numId w:val="6"/>
        </w:numPr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 w:hanging="284"/>
        <w:rPr>
          <w:rFonts w:ascii="Arial" w:hAnsi="Arial" w:cs="Arial"/>
          <w:i w:val="0"/>
          <w:iCs w:val="0"/>
          <w:sz w:val="20"/>
          <w:szCs w:val="20"/>
        </w:rPr>
      </w:pPr>
      <w:proofErr w:type="gramStart"/>
      <w:r w:rsidRPr="00856CA7">
        <w:rPr>
          <w:rFonts w:ascii="Arial" w:hAnsi="Arial" w:cs="Arial"/>
          <w:i w:val="0"/>
          <w:iCs w:val="0"/>
          <w:sz w:val="20"/>
          <w:szCs w:val="20"/>
        </w:rPr>
        <w:t>As unidade requisitantes são</w:t>
      </w:r>
      <w:proofErr w:type="gramEnd"/>
      <w:r w:rsidRPr="00856CA7">
        <w:rPr>
          <w:rFonts w:ascii="Arial" w:hAnsi="Arial" w:cs="Arial"/>
          <w:i w:val="0"/>
          <w:iCs w:val="0"/>
          <w:sz w:val="20"/>
          <w:szCs w:val="20"/>
        </w:rPr>
        <w:t>:</w:t>
      </w:r>
    </w:p>
    <w:p w:rsidR="00856CA7" w:rsidRPr="00856CA7" w:rsidRDefault="00856CA7" w:rsidP="00856CA7">
      <w:pPr>
        <w:pStyle w:val="Textoembloco1"/>
        <w:numPr>
          <w:ilvl w:val="0"/>
          <w:numId w:val="7"/>
        </w:numPr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567" w:right="284" w:hanging="283"/>
        <w:rPr>
          <w:rFonts w:ascii="Arial" w:hAnsi="Arial" w:cs="Arial"/>
          <w:i w:val="0"/>
          <w:iCs w:val="0"/>
          <w:sz w:val="20"/>
          <w:szCs w:val="20"/>
        </w:rPr>
      </w:pPr>
      <w:r w:rsidRPr="00856CA7">
        <w:rPr>
          <w:rFonts w:ascii="Arial" w:hAnsi="Arial" w:cs="Arial"/>
          <w:b/>
          <w:bCs/>
          <w:i w:val="0"/>
          <w:sz w:val="20"/>
          <w:szCs w:val="20"/>
        </w:rPr>
        <w:t>Nas unidades administrativas do TJ</w:t>
      </w:r>
      <w:r w:rsidRPr="00856CA7">
        <w:rPr>
          <w:rFonts w:ascii="Arial" w:hAnsi="Arial" w:cs="Arial"/>
          <w:i w:val="0"/>
          <w:sz w:val="20"/>
          <w:szCs w:val="20"/>
        </w:rPr>
        <w:t>: Presidente/ Desembargador / Assessor da Presidência / Secretário Geral/ Secretário/ Diretor de Secretaria;</w:t>
      </w:r>
    </w:p>
    <w:p w:rsidR="00856CA7" w:rsidRPr="00856CA7" w:rsidRDefault="00856CA7" w:rsidP="00856CA7">
      <w:pPr>
        <w:pStyle w:val="PargrafodaLista"/>
        <w:numPr>
          <w:ilvl w:val="0"/>
          <w:numId w:val="7"/>
        </w:numPr>
        <w:tabs>
          <w:tab w:val="left" w:pos="0"/>
          <w:tab w:val="left" w:pos="7513"/>
          <w:tab w:val="left" w:pos="7797"/>
          <w:tab w:val="left" w:pos="8222"/>
          <w:tab w:val="right" w:pos="9072"/>
        </w:tabs>
        <w:ind w:left="567" w:right="284" w:hanging="283"/>
        <w:jc w:val="both"/>
        <w:rPr>
          <w:rFonts w:ascii="Arial" w:hAnsi="Arial" w:cs="Arial"/>
          <w:sz w:val="20"/>
          <w:szCs w:val="20"/>
        </w:rPr>
      </w:pPr>
      <w:r w:rsidRPr="00856CA7">
        <w:rPr>
          <w:rFonts w:ascii="Arial" w:hAnsi="Arial" w:cs="Arial"/>
          <w:b/>
          <w:bCs/>
          <w:sz w:val="20"/>
          <w:szCs w:val="20"/>
        </w:rPr>
        <w:t>Nos Fóruns</w:t>
      </w:r>
      <w:r w:rsidRPr="00856CA7">
        <w:rPr>
          <w:rFonts w:ascii="Arial" w:hAnsi="Arial" w:cs="Arial"/>
          <w:sz w:val="20"/>
          <w:szCs w:val="20"/>
        </w:rPr>
        <w:t>: Diretor do Foro.</w:t>
      </w:r>
    </w:p>
    <w:p w:rsidR="00856CA7" w:rsidRPr="007D41E8" w:rsidRDefault="00856CA7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b/>
          <w:bCs/>
          <w:i w:val="0"/>
          <w:iCs w:val="0"/>
          <w:sz w:val="24"/>
          <w:szCs w:val="24"/>
        </w:rPr>
      </w:pPr>
    </w:p>
    <w:p w:rsidR="00416B30" w:rsidRPr="00856CA7" w:rsidRDefault="00856CA7" w:rsidP="00856CA7">
      <w:pPr>
        <w:pStyle w:val="Textoembloco1"/>
        <w:numPr>
          <w:ilvl w:val="0"/>
          <w:numId w:val="6"/>
        </w:numPr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856CA7">
        <w:rPr>
          <w:rFonts w:ascii="Arial" w:hAnsi="Arial" w:cs="Arial"/>
          <w:i w:val="0"/>
          <w:iCs w:val="0"/>
          <w:sz w:val="20"/>
          <w:szCs w:val="20"/>
        </w:rPr>
        <w:t xml:space="preserve">A </w:t>
      </w:r>
      <w:r w:rsidR="007406F1" w:rsidRPr="00856CA7">
        <w:rPr>
          <w:rFonts w:ascii="Arial" w:hAnsi="Arial" w:cs="Arial"/>
          <w:i w:val="0"/>
          <w:iCs w:val="0"/>
          <w:sz w:val="20"/>
          <w:szCs w:val="20"/>
        </w:rPr>
        <w:t>COORDENADORIA DE</w:t>
      </w:r>
      <w:r w:rsidR="00563572" w:rsidRPr="00856CA7">
        <w:rPr>
          <w:rFonts w:ascii="Arial" w:hAnsi="Arial" w:cs="Arial"/>
          <w:i w:val="0"/>
          <w:iCs w:val="0"/>
          <w:sz w:val="20"/>
          <w:szCs w:val="20"/>
        </w:rPr>
        <w:t xml:space="preserve"> SUPRIMENTO E CONTROLE PATRIMONIAL</w:t>
      </w:r>
      <w:r w:rsidR="007406F1" w:rsidRPr="00856CA7">
        <w:rPr>
          <w:rFonts w:ascii="Arial" w:hAnsi="Arial" w:cs="Arial"/>
          <w:i w:val="0"/>
          <w:iCs w:val="0"/>
          <w:sz w:val="20"/>
          <w:szCs w:val="20"/>
        </w:rPr>
        <w:t xml:space="preserve"> DA SECRETARIA DE INFRAESTRUTURA </w:t>
      </w:r>
      <w:r w:rsidR="00DE5AAC" w:rsidRPr="00856CA7">
        <w:rPr>
          <w:rFonts w:ascii="Arial" w:hAnsi="Arial" w:cs="Arial"/>
          <w:i w:val="0"/>
          <w:iCs w:val="0"/>
          <w:sz w:val="20"/>
          <w:szCs w:val="20"/>
        </w:rPr>
        <w:t>elabora</w:t>
      </w:r>
      <w:r w:rsidRPr="00856CA7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DE5AAC" w:rsidRPr="00856CA7">
        <w:rPr>
          <w:rFonts w:ascii="Arial" w:hAnsi="Arial" w:cs="Arial"/>
          <w:i w:val="0"/>
          <w:iCs w:val="0"/>
          <w:sz w:val="20"/>
          <w:szCs w:val="20"/>
        </w:rPr>
        <w:t xml:space="preserve">o Formulário </w:t>
      </w:r>
      <w:r w:rsidR="00644C7A" w:rsidRPr="00856CA7">
        <w:rPr>
          <w:rFonts w:ascii="Arial" w:hAnsi="Arial" w:cs="Arial"/>
          <w:i w:val="0"/>
          <w:iCs w:val="0"/>
          <w:sz w:val="20"/>
          <w:szCs w:val="20"/>
        </w:rPr>
        <w:t>V</w:t>
      </w:r>
      <w:r w:rsidR="00154233" w:rsidRPr="00856CA7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DE5AAC" w:rsidRPr="00856CA7">
        <w:rPr>
          <w:rFonts w:ascii="Arial" w:hAnsi="Arial" w:cs="Arial"/>
          <w:i w:val="0"/>
          <w:iCs w:val="0"/>
          <w:sz w:val="20"/>
          <w:szCs w:val="20"/>
        </w:rPr>
        <w:t xml:space="preserve">para </w:t>
      </w:r>
      <w:r w:rsidR="005C027A" w:rsidRPr="00856CA7">
        <w:rPr>
          <w:rFonts w:ascii="Arial" w:hAnsi="Arial" w:cs="Arial"/>
          <w:i w:val="0"/>
          <w:iCs w:val="0"/>
          <w:sz w:val="20"/>
          <w:szCs w:val="20"/>
        </w:rPr>
        <w:t xml:space="preserve">a aquisição dos </w:t>
      </w:r>
      <w:r w:rsidR="00DE5AAC" w:rsidRPr="00856CA7">
        <w:rPr>
          <w:rFonts w:ascii="Arial" w:hAnsi="Arial" w:cs="Arial"/>
          <w:i w:val="0"/>
          <w:iCs w:val="0"/>
          <w:sz w:val="20"/>
          <w:szCs w:val="20"/>
        </w:rPr>
        <w:t xml:space="preserve">itens constantes na Requisição de Materiais </w:t>
      </w:r>
      <w:r w:rsidR="001F521B" w:rsidRPr="00856CA7">
        <w:rPr>
          <w:rFonts w:ascii="Arial" w:hAnsi="Arial" w:cs="Arial"/>
          <w:i w:val="0"/>
          <w:iCs w:val="0"/>
          <w:sz w:val="20"/>
          <w:szCs w:val="20"/>
        </w:rPr>
        <w:t>on</w:t>
      </w:r>
      <w:r w:rsidR="00DE5AAC" w:rsidRPr="00856CA7">
        <w:rPr>
          <w:rFonts w:ascii="Arial" w:hAnsi="Arial" w:cs="Arial"/>
          <w:i w:val="0"/>
          <w:iCs w:val="0"/>
          <w:sz w:val="20"/>
          <w:szCs w:val="20"/>
        </w:rPr>
        <w:t>line (RDM)</w:t>
      </w:r>
      <w:r w:rsidR="005C027A" w:rsidRPr="00856CA7">
        <w:rPr>
          <w:rFonts w:ascii="Arial" w:hAnsi="Arial" w:cs="Arial"/>
          <w:i w:val="0"/>
          <w:iCs w:val="0"/>
          <w:sz w:val="20"/>
          <w:szCs w:val="20"/>
        </w:rPr>
        <w:t>,</w:t>
      </w:r>
      <w:r w:rsidR="00DE5AAC" w:rsidRPr="00856CA7">
        <w:rPr>
          <w:rFonts w:ascii="Arial" w:hAnsi="Arial" w:cs="Arial"/>
          <w:i w:val="0"/>
          <w:iCs w:val="0"/>
          <w:sz w:val="20"/>
          <w:szCs w:val="20"/>
        </w:rPr>
        <w:t xml:space="preserve"> abrangendo todas as unidades administrativas, considerando a demanda dos anos anteriores e o quantitativo dos produtos em estoque/almoxarifado.</w:t>
      </w:r>
      <w:r w:rsidR="00563572" w:rsidRPr="00856CA7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:rsidR="00F97E79" w:rsidRPr="00856CA7" w:rsidRDefault="00F97E79" w:rsidP="00856CA7">
      <w:pPr>
        <w:pStyle w:val="Textoembloco1"/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/>
        <w:rPr>
          <w:rFonts w:ascii="Arial" w:hAnsi="Arial" w:cs="Arial"/>
          <w:i w:val="0"/>
          <w:iCs w:val="0"/>
          <w:sz w:val="20"/>
          <w:szCs w:val="20"/>
        </w:rPr>
      </w:pPr>
    </w:p>
    <w:p w:rsidR="00416B30" w:rsidRPr="00856CA7" w:rsidRDefault="00416B30" w:rsidP="00856CA7">
      <w:pPr>
        <w:pStyle w:val="Textoembloco1"/>
        <w:numPr>
          <w:ilvl w:val="0"/>
          <w:numId w:val="6"/>
        </w:numPr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856CA7">
        <w:rPr>
          <w:rFonts w:ascii="Arial" w:hAnsi="Arial" w:cs="Arial"/>
          <w:i w:val="0"/>
          <w:iCs w:val="0"/>
          <w:sz w:val="20"/>
          <w:szCs w:val="20"/>
        </w:rPr>
        <w:t xml:space="preserve">Caso a </w:t>
      </w:r>
      <w:r w:rsidR="007406F1" w:rsidRPr="00856CA7">
        <w:rPr>
          <w:rFonts w:ascii="Arial" w:hAnsi="Arial" w:cs="Arial"/>
          <w:i w:val="0"/>
          <w:iCs w:val="0"/>
          <w:sz w:val="20"/>
          <w:szCs w:val="20"/>
        </w:rPr>
        <w:t>SECRETARIA</w:t>
      </w:r>
      <w:r w:rsidRPr="00856CA7">
        <w:rPr>
          <w:rFonts w:ascii="Arial" w:hAnsi="Arial" w:cs="Arial"/>
          <w:i w:val="0"/>
          <w:iCs w:val="0"/>
          <w:sz w:val="20"/>
          <w:szCs w:val="20"/>
        </w:rPr>
        <w:t xml:space="preserve"> COMPETENTE para receber requisições seja a REQUISITANTE - Formulário I: Relação de Bens e Serviços Indicados por </w:t>
      </w:r>
      <w:r w:rsidR="007406F1" w:rsidRPr="00856CA7">
        <w:rPr>
          <w:rFonts w:ascii="Arial" w:hAnsi="Arial" w:cs="Arial"/>
          <w:i w:val="0"/>
          <w:iCs w:val="0"/>
          <w:sz w:val="20"/>
          <w:szCs w:val="20"/>
        </w:rPr>
        <w:t>Secretaria</w:t>
      </w:r>
      <w:r w:rsidRPr="00856CA7">
        <w:rPr>
          <w:rFonts w:ascii="Arial" w:hAnsi="Arial" w:cs="Arial"/>
          <w:i w:val="0"/>
          <w:iCs w:val="0"/>
          <w:sz w:val="20"/>
          <w:szCs w:val="20"/>
        </w:rPr>
        <w:t xml:space="preserve">–, esta deverá elaborar o Formulário V, nos prazos constantes </w:t>
      </w:r>
      <w:r w:rsidR="007406F1" w:rsidRPr="00856CA7">
        <w:rPr>
          <w:rFonts w:ascii="Arial" w:hAnsi="Arial" w:cs="Arial"/>
          <w:i w:val="0"/>
          <w:iCs w:val="0"/>
          <w:sz w:val="20"/>
          <w:szCs w:val="20"/>
        </w:rPr>
        <w:t>no item 1.2</w:t>
      </w:r>
      <w:r w:rsidRPr="00856CA7">
        <w:rPr>
          <w:rFonts w:ascii="Arial" w:hAnsi="Arial" w:cs="Arial"/>
          <w:i w:val="0"/>
          <w:iCs w:val="0"/>
          <w:sz w:val="20"/>
          <w:szCs w:val="20"/>
        </w:rPr>
        <w:t>, considerando a demanda dos anos anteriores.</w:t>
      </w:r>
    </w:p>
    <w:p w:rsidR="00416B30" w:rsidRPr="00856CA7" w:rsidRDefault="00416B30" w:rsidP="00856CA7">
      <w:pPr>
        <w:pStyle w:val="Textoembloco1"/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/>
        <w:rPr>
          <w:rFonts w:ascii="Arial" w:hAnsi="Arial" w:cs="Arial"/>
          <w:i w:val="0"/>
          <w:iCs w:val="0"/>
          <w:sz w:val="20"/>
          <w:szCs w:val="20"/>
        </w:rPr>
      </w:pPr>
    </w:p>
    <w:p w:rsidR="00856CA7" w:rsidRDefault="00A51E11" w:rsidP="00856CA7">
      <w:pPr>
        <w:pStyle w:val="Textoembloco1"/>
        <w:numPr>
          <w:ilvl w:val="0"/>
          <w:numId w:val="6"/>
        </w:numPr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856CA7">
        <w:rPr>
          <w:rFonts w:ascii="Arial" w:hAnsi="Arial" w:cs="Arial"/>
          <w:i w:val="0"/>
          <w:iCs w:val="0"/>
          <w:sz w:val="20"/>
          <w:szCs w:val="20"/>
        </w:rPr>
        <w:t>O Projeto Básico/Termo de Referência atualizado</w:t>
      </w:r>
      <w:r w:rsidR="00A855CE" w:rsidRPr="00856CA7">
        <w:rPr>
          <w:rFonts w:ascii="Arial" w:hAnsi="Arial" w:cs="Arial"/>
          <w:i w:val="0"/>
          <w:iCs w:val="0"/>
          <w:sz w:val="20"/>
          <w:szCs w:val="20"/>
        </w:rPr>
        <w:t>,</w:t>
      </w:r>
      <w:r w:rsidR="00F97E79" w:rsidRPr="00856CA7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856CA7">
        <w:rPr>
          <w:rFonts w:ascii="Arial" w:hAnsi="Arial" w:cs="Arial"/>
          <w:i w:val="0"/>
          <w:iCs w:val="0"/>
          <w:sz w:val="20"/>
          <w:szCs w:val="20"/>
        </w:rPr>
        <w:t>necessário para instrução da solicitação de aditivo de prazo ao contrato em vigor (item 8.3.3 do Manual de Gestão de Contratos)</w:t>
      </w:r>
      <w:r w:rsidR="00A855CE" w:rsidRPr="00856CA7">
        <w:rPr>
          <w:rFonts w:ascii="Arial" w:hAnsi="Arial" w:cs="Arial"/>
          <w:i w:val="0"/>
          <w:iCs w:val="0"/>
          <w:sz w:val="20"/>
          <w:szCs w:val="20"/>
        </w:rPr>
        <w:t>,</w:t>
      </w:r>
      <w:r w:rsidR="00F97E79" w:rsidRPr="00856CA7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856CA7">
        <w:rPr>
          <w:rFonts w:ascii="Arial" w:hAnsi="Arial" w:cs="Arial"/>
          <w:i w:val="0"/>
          <w:iCs w:val="0"/>
          <w:sz w:val="20"/>
          <w:szCs w:val="20"/>
        </w:rPr>
        <w:t xml:space="preserve">deverá obedecer ao disposto no Formulário V das Normas de Procedimentos. Na hipótese de não ser possível cumprir o constante no formulário em questão, o responsável pela elaboração do documento deverá apresentar justificativa devidamente fundamentada, a qual será submetida à apreciação da </w:t>
      </w:r>
      <w:r w:rsidR="007406F1" w:rsidRPr="00856CA7">
        <w:rPr>
          <w:rFonts w:ascii="Arial" w:hAnsi="Arial" w:cs="Arial"/>
          <w:i w:val="0"/>
          <w:iCs w:val="0"/>
          <w:sz w:val="20"/>
          <w:szCs w:val="20"/>
        </w:rPr>
        <w:t>Secretaria Geral.</w:t>
      </w:r>
    </w:p>
    <w:p w:rsidR="00856CA7" w:rsidRDefault="00856CA7" w:rsidP="00856CA7">
      <w:pPr>
        <w:pStyle w:val="PargrafodaLista"/>
        <w:rPr>
          <w:rFonts w:ascii="Arial" w:hAnsi="Arial" w:cs="Arial"/>
          <w:i/>
          <w:iCs/>
          <w:sz w:val="20"/>
          <w:szCs w:val="20"/>
        </w:rPr>
      </w:pPr>
    </w:p>
    <w:p w:rsidR="00856CA7" w:rsidRDefault="00016F25" w:rsidP="00856CA7">
      <w:pPr>
        <w:pStyle w:val="Textoembloco1"/>
        <w:numPr>
          <w:ilvl w:val="0"/>
          <w:numId w:val="6"/>
        </w:numPr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856CA7">
        <w:rPr>
          <w:rFonts w:ascii="Arial" w:hAnsi="Arial" w:cs="Arial"/>
          <w:i w:val="0"/>
          <w:iCs w:val="0"/>
          <w:sz w:val="20"/>
          <w:szCs w:val="20"/>
        </w:rPr>
        <w:t>A atualização do P</w:t>
      </w:r>
      <w:r w:rsidR="004A3AB4" w:rsidRPr="00856CA7">
        <w:rPr>
          <w:rFonts w:ascii="Arial" w:hAnsi="Arial" w:cs="Arial"/>
          <w:i w:val="0"/>
          <w:iCs w:val="0"/>
          <w:sz w:val="20"/>
          <w:szCs w:val="20"/>
        </w:rPr>
        <w:t>rojeto Básic</w:t>
      </w:r>
      <w:r w:rsidR="00A22246" w:rsidRPr="00856CA7">
        <w:rPr>
          <w:rFonts w:ascii="Arial" w:hAnsi="Arial" w:cs="Arial"/>
          <w:i w:val="0"/>
          <w:iCs w:val="0"/>
          <w:sz w:val="20"/>
          <w:szCs w:val="20"/>
        </w:rPr>
        <w:t xml:space="preserve">o/Termo de Referência </w:t>
      </w:r>
      <w:r w:rsidRPr="00856CA7">
        <w:rPr>
          <w:rFonts w:ascii="Arial" w:hAnsi="Arial" w:cs="Arial"/>
          <w:i w:val="0"/>
          <w:iCs w:val="0"/>
          <w:sz w:val="20"/>
          <w:szCs w:val="20"/>
        </w:rPr>
        <w:t>deverá considerar apenas as alterações contratuais provenientes das hipóteses previstas no artigo 65 da Lei 8.666/1993. As demais partes do Projeto Básico/Termo de Referência deverão se mantidas, conforme a versão original.</w:t>
      </w:r>
    </w:p>
    <w:p w:rsidR="00856CA7" w:rsidRDefault="00856CA7" w:rsidP="00856CA7">
      <w:pPr>
        <w:pStyle w:val="PargrafodaLista"/>
        <w:rPr>
          <w:rFonts w:ascii="Arial" w:hAnsi="Arial" w:cs="Arial"/>
          <w:i/>
          <w:iCs/>
          <w:sz w:val="20"/>
          <w:szCs w:val="20"/>
        </w:rPr>
      </w:pPr>
    </w:p>
    <w:p w:rsidR="00331E1B" w:rsidRPr="00856CA7" w:rsidRDefault="00331E1B" w:rsidP="00856CA7">
      <w:pPr>
        <w:pStyle w:val="Textoembloco1"/>
        <w:numPr>
          <w:ilvl w:val="0"/>
          <w:numId w:val="6"/>
        </w:numPr>
        <w:tabs>
          <w:tab w:val="left" w:pos="7088"/>
          <w:tab w:val="left" w:pos="7513"/>
          <w:tab w:val="left" w:pos="7797"/>
          <w:tab w:val="right" w:pos="9072"/>
        </w:tabs>
        <w:spacing w:before="0" w:after="0"/>
        <w:ind w:left="284" w:right="284" w:hanging="284"/>
        <w:rPr>
          <w:rFonts w:ascii="Arial" w:hAnsi="Arial" w:cs="Arial"/>
          <w:i w:val="0"/>
          <w:iCs w:val="0"/>
          <w:sz w:val="20"/>
          <w:szCs w:val="20"/>
        </w:rPr>
      </w:pPr>
      <w:r w:rsidRPr="00856CA7">
        <w:rPr>
          <w:rFonts w:ascii="Arial" w:hAnsi="Arial" w:cs="Arial"/>
          <w:i w:val="0"/>
          <w:iCs w:val="0"/>
          <w:sz w:val="20"/>
          <w:szCs w:val="20"/>
        </w:rPr>
        <w:t>Os contratos vigentes seguirão o disposto no Manual de Gestão de Contratos Administrativos do Poder Judiciário do Espírito Santo.</w:t>
      </w:r>
    </w:p>
    <w:p w:rsidR="00B63B63" w:rsidRDefault="00B63B63" w:rsidP="00331E1B">
      <w:pPr>
        <w:pStyle w:val="Textoembloco1"/>
        <w:tabs>
          <w:tab w:val="left" w:pos="426"/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B63B63" w:rsidRDefault="00B63B63" w:rsidP="00331E1B">
      <w:pPr>
        <w:pStyle w:val="Textoembloco1"/>
        <w:tabs>
          <w:tab w:val="left" w:pos="426"/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B63B63" w:rsidRPr="00331E1B" w:rsidRDefault="00B63B63" w:rsidP="00B63B63">
      <w:pPr>
        <w:pStyle w:val="Recuodecorpodetexto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9180"/>
      </w:tblGrid>
      <w:tr w:rsidR="00B63B63" w:rsidRPr="007D41E8" w:rsidTr="00B63B63">
        <w:trPr>
          <w:trHeight w:val="454"/>
        </w:trPr>
        <w:tc>
          <w:tcPr>
            <w:tcW w:w="9180" w:type="dxa"/>
            <w:shd w:val="clear" w:color="auto" w:fill="CCC0D9" w:themeFill="accent4" w:themeFillTint="66"/>
            <w:vAlign w:val="center"/>
          </w:tcPr>
          <w:p w:rsidR="00B63B63" w:rsidRPr="007D41E8" w:rsidRDefault="00B63B63" w:rsidP="00B63B63">
            <w:pPr>
              <w:tabs>
                <w:tab w:val="right" w:pos="9072"/>
              </w:tabs>
              <w:spacing w:line="276" w:lineRule="auto"/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PROCEDIMENTO 2 – Recebe as requisições e define </w:t>
            </w:r>
            <w:r w:rsidRPr="007D41E8">
              <w:rPr>
                <w:rFonts w:ascii="Arial" w:hAnsi="Arial" w:cs="Arial"/>
                <w:b/>
                <w:sz w:val="24"/>
                <w:szCs w:val="24"/>
              </w:rPr>
              <w:t>a norma de procedimentos a ser adotada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B63B63" w:rsidRDefault="00B63B63" w:rsidP="00B63B63">
      <w:pPr>
        <w:pStyle w:val="Textoembloco1"/>
        <w:tabs>
          <w:tab w:val="left" w:pos="426"/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B63B63" w:rsidRDefault="00B63B63" w:rsidP="00331E1B">
      <w:pPr>
        <w:pStyle w:val="Textoembloco1"/>
        <w:tabs>
          <w:tab w:val="left" w:pos="426"/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8219F6" w:rsidRPr="007D41E8" w:rsidRDefault="00B63B63" w:rsidP="00331E1B">
      <w:pPr>
        <w:pStyle w:val="Textoembloco1"/>
        <w:tabs>
          <w:tab w:val="left" w:pos="426"/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b/>
          <w:i w:val="0"/>
          <w:iCs w:val="0"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i w:val="0"/>
          <w:iCs w:val="0"/>
          <w:sz w:val="24"/>
          <w:szCs w:val="24"/>
        </w:rPr>
        <w:t>2</w:t>
      </w:r>
      <w:r w:rsidR="008219F6" w:rsidRPr="007D41E8">
        <w:rPr>
          <w:rFonts w:ascii="Arial" w:hAnsi="Arial" w:cs="Arial"/>
          <w:b/>
          <w:i w:val="0"/>
          <w:iCs w:val="0"/>
          <w:sz w:val="24"/>
          <w:szCs w:val="24"/>
        </w:rPr>
        <w:t xml:space="preserve">.1- </w:t>
      </w:r>
      <w:r w:rsidR="008219F6" w:rsidRPr="007D41E8">
        <w:rPr>
          <w:rFonts w:ascii="Arial" w:hAnsi="Arial" w:cs="Arial"/>
          <w:b/>
          <w:i w:val="0"/>
          <w:iCs w:val="0"/>
          <w:sz w:val="24"/>
          <w:szCs w:val="24"/>
          <w:u w:val="single"/>
        </w:rPr>
        <w:t>COORDENADOR</w:t>
      </w:r>
      <w:proofErr w:type="gramEnd"/>
      <w:r w:rsidR="008219F6" w:rsidRPr="007D41E8">
        <w:rPr>
          <w:rFonts w:ascii="Arial" w:hAnsi="Arial" w:cs="Arial"/>
          <w:b/>
          <w:i w:val="0"/>
          <w:iCs w:val="0"/>
          <w:sz w:val="24"/>
          <w:szCs w:val="24"/>
          <w:u w:val="single"/>
        </w:rPr>
        <w:t xml:space="preserve"> RESPONSÁVEL</w:t>
      </w:r>
    </w:p>
    <w:p w:rsidR="008219F6" w:rsidRPr="007D41E8" w:rsidRDefault="008219F6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4"/>
          <w:szCs w:val="24"/>
        </w:rPr>
      </w:pPr>
    </w:p>
    <w:p w:rsidR="008219F6" w:rsidRPr="007D41E8" w:rsidRDefault="00B63B63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2</w:t>
      </w:r>
      <w:r w:rsidR="008219F6" w:rsidRPr="007D41E8">
        <w:rPr>
          <w:rFonts w:ascii="Arial" w:hAnsi="Arial" w:cs="Arial"/>
          <w:i w:val="0"/>
          <w:iCs w:val="0"/>
          <w:sz w:val="24"/>
          <w:szCs w:val="24"/>
        </w:rPr>
        <w:t xml:space="preserve">.1.1– Recebe e analisa as requisições. </w:t>
      </w:r>
    </w:p>
    <w:p w:rsidR="008219F6" w:rsidRPr="007D41E8" w:rsidRDefault="008219F6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4"/>
          <w:szCs w:val="24"/>
        </w:rPr>
      </w:pPr>
    </w:p>
    <w:p w:rsidR="008219F6" w:rsidRPr="007D41E8" w:rsidRDefault="008219F6" w:rsidP="00856CA7">
      <w:pPr>
        <w:pStyle w:val="Textoembloco1"/>
        <w:numPr>
          <w:ilvl w:val="0"/>
          <w:numId w:val="3"/>
        </w:numPr>
        <w:tabs>
          <w:tab w:val="left" w:pos="426"/>
          <w:tab w:val="left" w:pos="7797"/>
          <w:tab w:val="left" w:pos="8222"/>
          <w:tab w:val="right" w:pos="9072"/>
        </w:tabs>
        <w:spacing w:before="0" w:after="0"/>
        <w:ind w:left="0" w:right="284" w:firstLine="0"/>
        <w:rPr>
          <w:rFonts w:ascii="Arial" w:hAnsi="Arial" w:cs="Arial"/>
          <w:i w:val="0"/>
          <w:iCs w:val="0"/>
          <w:color w:val="FF0000"/>
          <w:sz w:val="24"/>
          <w:szCs w:val="24"/>
        </w:rPr>
      </w:pPr>
      <w:r w:rsidRPr="007D41E8">
        <w:rPr>
          <w:rFonts w:ascii="Arial" w:hAnsi="Arial" w:cs="Arial"/>
          <w:bCs/>
          <w:i w:val="0"/>
          <w:iCs w:val="0"/>
          <w:sz w:val="24"/>
          <w:szCs w:val="24"/>
        </w:rPr>
        <w:lastRenderedPageBreak/>
        <w:t xml:space="preserve">Caso o entenda pela </w:t>
      </w:r>
      <w:r w:rsidRPr="007D41E8">
        <w:rPr>
          <w:rFonts w:ascii="Arial" w:hAnsi="Arial" w:cs="Arial"/>
          <w:b/>
          <w:bCs/>
          <w:i w:val="0"/>
          <w:iCs w:val="0"/>
          <w:sz w:val="24"/>
          <w:szCs w:val="24"/>
        </w:rPr>
        <w:t>INVIABILIDADE</w:t>
      </w:r>
      <w:r w:rsidRPr="007D41E8">
        <w:rPr>
          <w:rFonts w:ascii="Arial" w:hAnsi="Arial" w:cs="Arial"/>
          <w:bCs/>
          <w:i w:val="0"/>
          <w:iCs w:val="0"/>
          <w:sz w:val="24"/>
          <w:szCs w:val="24"/>
        </w:rPr>
        <w:t xml:space="preserve"> da aquisição/contratação</w:t>
      </w:r>
      <w:r w:rsidRPr="007D41E8">
        <w:rPr>
          <w:rFonts w:ascii="Arial" w:hAnsi="Arial" w:cs="Arial"/>
          <w:i w:val="0"/>
          <w:iCs w:val="0"/>
          <w:sz w:val="24"/>
          <w:szCs w:val="24"/>
        </w:rPr>
        <w:t xml:space="preserve"> ou, em caso de</w:t>
      </w:r>
      <w:r w:rsidRPr="007D41E8">
        <w:rPr>
          <w:rFonts w:ascii="Arial" w:hAnsi="Arial" w:cs="Arial"/>
          <w:b/>
          <w:i w:val="0"/>
          <w:iCs w:val="0"/>
          <w:sz w:val="24"/>
          <w:szCs w:val="24"/>
        </w:rPr>
        <w:t xml:space="preserve"> URGÊNCIA</w:t>
      </w:r>
      <w:r w:rsidRPr="007D41E8">
        <w:rPr>
          <w:rFonts w:ascii="Arial" w:hAnsi="Arial" w:cs="Arial"/>
          <w:i w:val="0"/>
          <w:iCs w:val="0"/>
          <w:sz w:val="24"/>
          <w:szCs w:val="24"/>
        </w:rPr>
        <w:t xml:space="preserve">, o mesmo motivará seu posicionamento no prazo de </w:t>
      </w:r>
      <w:r w:rsidRPr="007D41E8">
        <w:rPr>
          <w:rFonts w:ascii="Arial" w:hAnsi="Arial" w:cs="Arial"/>
          <w:b/>
          <w:bCs/>
          <w:i w:val="0"/>
          <w:iCs w:val="0"/>
          <w:sz w:val="24"/>
          <w:szCs w:val="24"/>
        </w:rPr>
        <w:t>05 (cinco) dias</w:t>
      </w:r>
      <w:r w:rsidR="00437310"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Pr="007D41E8">
        <w:rPr>
          <w:rFonts w:ascii="Arial" w:hAnsi="Arial" w:cs="Arial"/>
          <w:b/>
          <w:bCs/>
          <w:i w:val="0"/>
          <w:iCs w:val="0"/>
          <w:sz w:val="24"/>
          <w:szCs w:val="24"/>
        </w:rPr>
        <w:t>úteis</w:t>
      </w:r>
      <w:r w:rsidRPr="007D41E8">
        <w:rPr>
          <w:rFonts w:ascii="Arial" w:hAnsi="Arial" w:cs="Arial"/>
          <w:i w:val="0"/>
          <w:iCs w:val="0"/>
          <w:sz w:val="24"/>
          <w:szCs w:val="24"/>
        </w:rPr>
        <w:t xml:space="preserve">, a contar do término do prazo de requisição constante no item VII - 1.2 da Introdução às Normas de Procedimentos, encaminhando ao Secretário Responsável para prolação de decisão junto ao Secretário Geral, através do </w:t>
      </w:r>
      <w:r w:rsidRPr="007D41E8">
        <w:rPr>
          <w:rFonts w:ascii="Arial" w:hAnsi="Arial" w:cs="Arial"/>
          <w:b/>
          <w:i w:val="0"/>
          <w:iCs w:val="0"/>
          <w:sz w:val="24"/>
          <w:szCs w:val="24"/>
        </w:rPr>
        <w:t>Formulário XX,</w:t>
      </w:r>
      <w:r w:rsidRPr="007D41E8">
        <w:rPr>
          <w:rFonts w:ascii="Arial" w:hAnsi="Arial" w:cs="Arial"/>
          <w:i w:val="0"/>
          <w:iCs w:val="0"/>
          <w:sz w:val="24"/>
          <w:szCs w:val="24"/>
        </w:rPr>
        <w:t xml:space="preserve"> o qual deverá instruir os autos. </w:t>
      </w:r>
    </w:p>
    <w:p w:rsidR="008219F6" w:rsidRPr="007D41E8" w:rsidRDefault="008219F6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4"/>
          <w:szCs w:val="24"/>
        </w:rPr>
      </w:pPr>
    </w:p>
    <w:p w:rsidR="008219F6" w:rsidRPr="007D41E8" w:rsidRDefault="008219F6" w:rsidP="00331E1B">
      <w:pPr>
        <w:tabs>
          <w:tab w:val="left" w:pos="7513"/>
          <w:tab w:val="left" w:pos="7655"/>
          <w:tab w:val="left" w:pos="7797"/>
          <w:tab w:val="right" w:pos="9072"/>
        </w:tabs>
        <w:ind w:right="284"/>
        <w:jc w:val="both"/>
        <w:rPr>
          <w:rFonts w:ascii="Arial" w:hAnsi="Arial" w:cs="Arial"/>
          <w:bCs/>
          <w:sz w:val="20"/>
          <w:szCs w:val="20"/>
        </w:rPr>
      </w:pPr>
      <w:r w:rsidRPr="007D41E8">
        <w:rPr>
          <w:rFonts w:ascii="Arial" w:hAnsi="Arial" w:cs="Arial"/>
          <w:b/>
          <w:bCs/>
          <w:sz w:val="20"/>
          <w:szCs w:val="20"/>
        </w:rPr>
        <w:t>Nota</w:t>
      </w:r>
      <w:r w:rsidRPr="007D41E8">
        <w:rPr>
          <w:rFonts w:ascii="Arial" w:hAnsi="Arial" w:cs="Arial"/>
          <w:bCs/>
          <w:sz w:val="20"/>
          <w:szCs w:val="20"/>
        </w:rPr>
        <w:t>:</w:t>
      </w:r>
      <w:r w:rsidR="00923C21" w:rsidRPr="007D41E8">
        <w:rPr>
          <w:rFonts w:ascii="Arial" w:hAnsi="Arial" w:cs="Arial"/>
          <w:bCs/>
          <w:sz w:val="20"/>
          <w:szCs w:val="20"/>
        </w:rPr>
        <w:t xml:space="preserve"> </w:t>
      </w:r>
      <w:r w:rsidRPr="007D41E8">
        <w:rPr>
          <w:rFonts w:ascii="Arial" w:hAnsi="Arial" w:cs="Arial"/>
          <w:bCs/>
          <w:sz w:val="20"/>
          <w:szCs w:val="20"/>
        </w:rPr>
        <w:t xml:space="preserve">Se </w:t>
      </w:r>
      <w:r w:rsidRPr="00437310">
        <w:rPr>
          <w:rFonts w:ascii="Arial" w:hAnsi="Arial" w:cs="Arial"/>
          <w:bCs/>
          <w:sz w:val="20"/>
          <w:szCs w:val="20"/>
        </w:rPr>
        <w:t>o Secretário Geral entender pela INVIABILIDADE da aquisição</w:t>
      </w:r>
      <w:r w:rsidRPr="007D41E8">
        <w:rPr>
          <w:rFonts w:ascii="Arial" w:hAnsi="Arial" w:cs="Arial"/>
          <w:bCs/>
          <w:sz w:val="20"/>
          <w:szCs w:val="20"/>
        </w:rPr>
        <w:t>/contratação, encaminha os autos do processo para a Secretaria Competente, que deverá informar, no prazo de 03 (três) dias úteis, à unidade requisitante da decisão da administração.</w:t>
      </w:r>
    </w:p>
    <w:p w:rsidR="008219F6" w:rsidRPr="007D41E8" w:rsidRDefault="008219F6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sz w:val="24"/>
          <w:szCs w:val="24"/>
        </w:rPr>
      </w:pPr>
    </w:p>
    <w:p w:rsidR="008219F6" w:rsidRPr="007D41E8" w:rsidRDefault="008219F6" w:rsidP="00331E1B">
      <w:pPr>
        <w:pStyle w:val="Textoembloco1"/>
        <w:numPr>
          <w:ilvl w:val="0"/>
          <w:numId w:val="3"/>
        </w:numPr>
        <w:tabs>
          <w:tab w:val="left" w:pos="284"/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 w:firstLine="0"/>
        <w:rPr>
          <w:rFonts w:ascii="Arial" w:hAnsi="Arial" w:cs="Arial"/>
          <w:i w:val="0"/>
          <w:iCs w:val="0"/>
          <w:sz w:val="24"/>
          <w:szCs w:val="24"/>
        </w:rPr>
      </w:pPr>
      <w:r w:rsidRPr="00F97E79"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Caso o entenda pela VIABILIDADE </w:t>
      </w:r>
      <w:r w:rsidRPr="00F97E79">
        <w:rPr>
          <w:rFonts w:ascii="Arial" w:hAnsi="Arial" w:cs="Arial"/>
          <w:bCs/>
          <w:i w:val="0"/>
          <w:iCs w:val="0"/>
          <w:sz w:val="24"/>
          <w:szCs w:val="24"/>
        </w:rPr>
        <w:t>da aquisição/contratação</w:t>
      </w:r>
      <w:r w:rsidRPr="00F97E79">
        <w:rPr>
          <w:rFonts w:ascii="Arial" w:hAnsi="Arial" w:cs="Arial"/>
          <w:i w:val="0"/>
          <w:iCs w:val="0"/>
          <w:sz w:val="24"/>
          <w:szCs w:val="24"/>
        </w:rPr>
        <w:t xml:space="preserve"> ou tenha sido proferida decisão pela VIABILIDADE (Formulário XX), observa o objeto</w:t>
      </w:r>
      <w:r w:rsidRPr="007D41E8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741471" w:rsidRPr="007D41E8">
        <w:rPr>
          <w:rFonts w:ascii="Arial" w:hAnsi="Arial" w:cs="Arial"/>
          <w:i w:val="0"/>
          <w:iCs w:val="0"/>
          <w:sz w:val="24"/>
          <w:szCs w:val="24"/>
        </w:rPr>
        <w:t>e define a Norma de Procedimentos a ser adotada:</w:t>
      </w:r>
    </w:p>
    <w:p w:rsidR="00741471" w:rsidRPr="007D41E8" w:rsidRDefault="00741471" w:rsidP="00331E1B">
      <w:pPr>
        <w:pStyle w:val="Textoembloco1"/>
        <w:tabs>
          <w:tab w:val="left" w:pos="567"/>
          <w:tab w:val="left" w:pos="851"/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4"/>
          <w:szCs w:val="24"/>
        </w:rPr>
      </w:pPr>
    </w:p>
    <w:p w:rsidR="008219F6" w:rsidRPr="007D41E8" w:rsidRDefault="008219F6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</w:rPr>
      </w:pPr>
      <w:r w:rsidRPr="007D41E8">
        <w:rPr>
          <w:rFonts w:ascii="Arial" w:hAnsi="Arial" w:cs="Arial"/>
        </w:rPr>
        <w:t>-</w:t>
      </w:r>
      <w:r w:rsidR="00923C21" w:rsidRPr="007D41E8">
        <w:rPr>
          <w:rFonts w:ascii="Arial" w:hAnsi="Arial" w:cs="Arial"/>
        </w:rPr>
        <w:t xml:space="preserve"> </w:t>
      </w:r>
      <w:r w:rsidRPr="007D41E8">
        <w:rPr>
          <w:rFonts w:ascii="Arial" w:hAnsi="Arial" w:cs="Arial"/>
          <w:b/>
          <w:bCs/>
        </w:rPr>
        <w:t>Procedimento Licitatório</w:t>
      </w:r>
      <w:r w:rsidRPr="007D41E8">
        <w:rPr>
          <w:rFonts w:ascii="Arial" w:hAnsi="Arial" w:cs="Arial"/>
          <w:bCs/>
        </w:rPr>
        <w:t>:</w:t>
      </w:r>
      <w:r w:rsidR="00923C21" w:rsidRPr="007D41E8">
        <w:rPr>
          <w:rFonts w:ascii="Arial" w:hAnsi="Arial" w:cs="Arial"/>
          <w:bCs/>
        </w:rPr>
        <w:t xml:space="preserve"> </w:t>
      </w:r>
      <w:r w:rsidRPr="007D41E8">
        <w:rPr>
          <w:rFonts w:ascii="Arial" w:hAnsi="Arial" w:cs="Arial"/>
        </w:rPr>
        <w:t>seguir a</w:t>
      </w:r>
      <w:r w:rsidR="00923C21" w:rsidRPr="007D41E8">
        <w:rPr>
          <w:rFonts w:ascii="Arial" w:hAnsi="Arial" w:cs="Arial"/>
        </w:rPr>
        <w:t xml:space="preserve"> </w:t>
      </w:r>
      <w:r w:rsidRPr="007D41E8">
        <w:rPr>
          <w:rFonts w:ascii="Arial" w:hAnsi="Arial" w:cs="Arial"/>
          <w:u w:val="single"/>
        </w:rPr>
        <w:t>Norma de Procedimentos nº 01.01</w:t>
      </w:r>
      <w:r w:rsidRPr="007D41E8">
        <w:rPr>
          <w:rFonts w:ascii="Arial" w:hAnsi="Arial" w:cs="Arial"/>
          <w:b/>
          <w:bCs/>
        </w:rPr>
        <w:t>;</w:t>
      </w:r>
    </w:p>
    <w:p w:rsidR="008219F6" w:rsidRPr="007D41E8" w:rsidRDefault="008219F6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</w:rPr>
      </w:pPr>
      <w:r w:rsidRPr="007D41E8">
        <w:rPr>
          <w:rFonts w:ascii="Arial" w:hAnsi="Arial" w:cs="Arial"/>
          <w:bCs/>
        </w:rPr>
        <w:t xml:space="preserve">- </w:t>
      </w:r>
      <w:r w:rsidRPr="007D41E8">
        <w:rPr>
          <w:rFonts w:ascii="Arial" w:hAnsi="Arial" w:cs="Arial"/>
          <w:b/>
          <w:bCs/>
        </w:rPr>
        <w:t>Contratação direta com base no art. 24, inc. III e seguintes e no art. 25 da Lei nº 8.666/93</w:t>
      </w:r>
      <w:r w:rsidRPr="007D41E8">
        <w:rPr>
          <w:rFonts w:ascii="Arial" w:hAnsi="Arial" w:cs="Arial"/>
          <w:b/>
        </w:rPr>
        <w:t>:</w:t>
      </w:r>
      <w:r w:rsidRPr="007D41E8">
        <w:rPr>
          <w:rFonts w:ascii="Arial" w:hAnsi="Arial" w:cs="Arial"/>
        </w:rPr>
        <w:t xml:space="preserve"> seguir a</w:t>
      </w:r>
      <w:r w:rsidR="00923C21" w:rsidRPr="007D41E8">
        <w:rPr>
          <w:rFonts w:ascii="Arial" w:hAnsi="Arial" w:cs="Arial"/>
        </w:rPr>
        <w:t xml:space="preserve"> </w:t>
      </w:r>
      <w:r w:rsidRPr="007D41E8">
        <w:rPr>
          <w:rFonts w:ascii="Arial" w:hAnsi="Arial" w:cs="Arial"/>
          <w:u w:val="single"/>
        </w:rPr>
        <w:t>Norma de Procedimentos nº 01.02</w:t>
      </w:r>
      <w:r w:rsidRPr="007D41E8">
        <w:rPr>
          <w:rFonts w:ascii="Arial" w:hAnsi="Arial" w:cs="Arial"/>
        </w:rPr>
        <w:t>;</w:t>
      </w:r>
    </w:p>
    <w:p w:rsidR="008219F6" w:rsidRPr="007D41E8" w:rsidRDefault="008219F6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/>
          <w:bCs/>
        </w:rPr>
      </w:pPr>
      <w:r w:rsidRPr="007D41E8">
        <w:rPr>
          <w:rFonts w:ascii="Arial" w:hAnsi="Arial" w:cs="Arial"/>
        </w:rPr>
        <w:t xml:space="preserve">- </w:t>
      </w:r>
      <w:r w:rsidRPr="007D41E8">
        <w:rPr>
          <w:rFonts w:ascii="Arial" w:hAnsi="Arial" w:cs="Arial"/>
          <w:b/>
          <w:bCs/>
        </w:rPr>
        <w:t>Contratação direta com base no art. 24, incisos I e II da Lei nº 8.666/93</w:t>
      </w:r>
      <w:r w:rsidRPr="007D41E8">
        <w:rPr>
          <w:rFonts w:ascii="Arial" w:hAnsi="Arial" w:cs="Arial"/>
          <w:bCs/>
        </w:rPr>
        <w:t>:</w:t>
      </w:r>
      <w:r w:rsidRPr="007D41E8">
        <w:rPr>
          <w:rFonts w:ascii="Arial" w:hAnsi="Arial" w:cs="Arial"/>
        </w:rPr>
        <w:t xml:space="preserve"> seguir</w:t>
      </w:r>
      <w:r w:rsidRPr="007D41E8">
        <w:rPr>
          <w:rFonts w:ascii="Arial" w:hAnsi="Arial" w:cs="Arial"/>
          <w:bCs/>
        </w:rPr>
        <w:t xml:space="preserve"> a</w:t>
      </w:r>
      <w:r w:rsidR="00923C21" w:rsidRPr="007D41E8">
        <w:rPr>
          <w:rFonts w:ascii="Arial" w:hAnsi="Arial" w:cs="Arial"/>
          <w:bCs/>
        </w:rPr>
        <w:t xml:space="preserve"> </w:t>
      </w:r>
      <w:r w:rsidRPr="007D41E8">
        <w:rPr>
          <w:rFonts w:ascii="Arial" w:hAnsi="Arial" w:cs="Arial"/>
          <w:u w:val="single"/>
        </w:rPr>
        <w:t>Norma de Procedimentos nº 01.03</w:t>
      </w:r>
      <w:r w:rsidRPr="007D41E8">
        <w:rPr>
          <w:rFonts w:ascii="Arial" w:hAnsi="Arial" w:cs="Arial"/>
        </w:rPr>
        <w:t>;</w:t>
      </w:r>
    </w:p>
    <w:p w:rsidR="008219F6" w:rsidRPr="007D41E8" w:rsidRDefault="008219F6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i/>
          <w:iCs/>
        </w:rPr>
      </w:pPr>
      <w:r w:rsidRPr="007D41E8">
        <w:rPr>
          <w:rFonts w:ascii="Arial" w:hAnsi="Arial" w:cs="Arial"/>
          <w:bCs/>
        </w:rPr>
        <w:t xml:space="preserve">- </w:t>
      </w:r>
      <w:r w:rsidRPr="007D41E8">
        <w:rPr>
          <w:rFonts w:ascii="Arial" w:hAnsi="Arial" w:cs="Arial"/>
          <w:b/>
          <w:bCs/>
        </w:rPr>
        <w:t>Aquisiç</w:t>
      </w:r>
      <w:r w:rsidR="00D67DBE" w:rsidRPr="007D41E8">
        <w:rPr>
          <w:rFonts w:ascii="Arial" w:hAnsi="Arial" w:cs="Arial"/>
          <w:b/>
          <w:bCs/>
        </w:rPr>
        <w:t xml:space="preserve">ão de Bens/Serviços por meio da execução de </w:t>
      </w:r>
      <w:r w:rsidRPr="007D41E8">
        <w:rPr>
          <w:rFonts w:ascii="Arial" w:hAnsi="Arial" w:cs="Arial"/>
          <w:b/>
          <w:bCs/>
        </w:rPr>
        <w:t>Ata de Registro de Preços do Tribunal de Justiça do Estado do Espírito Santo</w:t>
      </w:r>
      <w:r w:rsidRPr="007D41E8">
        <w:rPr>
          <w:rFonts w:ascii="Arial" w:hAnsi="Arial" w:cs="Arial"/>
          <w:bCs/>
        </w:rPr>
        <w:t xml:space="preserve">: </w:t>
      </w:r>
      <w:r w:rsidRPr="007D41E8">
        <w:rPr>
          <w:rFonts w:ascii="Arial" w:hAnsi="Arial" w:cs="Arial"/>
        </w:rPr>
        <w:t>seguir</w:t>
      </w:r>
      <w:r w:rsidR="00923C21" w:rsidRPr="007D41E8">
        <w:rPr>
          <w:rFonts w:ascii="Arial" w:hAnsi="Arial" w:cs="Arial"/>
        </w:rPr>
        <w:t xml:space="preserve"> a </w:t>
      </w:r>
      <w:r w:rsidRPr="007D41E8">
        <w:rPr>
          <w:rFonts w:ascii="Arial" w:hAnsi="Arial" w:cs="Arial"/>
          <w:u w:val="single"/>
        </w:rPr>
        <w:t>Norma de Procedimentos nº 01.04</w:t>
      </w:r>
      <w:r w:rsidR="00D67DBE" w:rsidRPr="007D41E8">
        <w:rPr>
          <w:rFonts w:ascii="Arial" w:hAnsi="Arial" w:cs="Arial"/>
        </w:rPr>
        <w:t>.</w:t>
      </w:r>
    </w:p>
    <w:p w:rsidR="00DC5202" w:rsidRPr="007D41E8" w:rsidRDefault="00DC5202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r w:rsidRPr="007D41E8">
        <w:rPr>
          <w:rFonts w:ascii="Arial" w:hAnsi="Arial" w:cs="Arial"/>
          <w:bCs/>
        </w:rPr>
        <w:t xml:space="preserve">- </w:t>
      </w:r>
      <w:r w:rsidRPr="007D41E8">
        <w:rPr>
          <w:rFonts w:ascii="Arial" w:hAnsi="Arial" w:cs="Arial"/>
          <w:b/>
          <w:bCs/>
        </w:rPr>
        <w:t>Contratação Emergencial</w:t>
      </w:r>
      <w:r w:rsidRPr="007D41E8">
        <w:rPr>
          <w:rFonts w:ascii="Arial" w:hAnsi="Arial" w:cs="Arial"/>
          <w:bCs/>
        </w:rPr>
        <w:t xml:space="preserve">: seguir a </w:t>
      </w:r>
      <w:r w:rsidRPr="007D41E8">
        <w:rPr>
          <w:rFonts w:ascii="Arial" w:hAnsi="Arial" w:cs="Arial"/>
          <w:bCs/>
          <w:u w:val="single"/>
        </w:rPr>
        <w:t>Norma de Procedimentos nº 01.05</w:t>
      </w:r>
      <w:r w:rsidRPr="007D41E8">
        <w:rPr>
          <w:rFonts w:ascii="Arial" w:hAnsi="Arial" w:cs="Arial"/>
          <w:bCs/>
        </w:rPr>
        <w:t>;</w:t>
      </w:r>
      <w:proofErr w:type="gramStart"/>
      <w:r w:rsidRPr="007D41E8">
        <w:rPr>
          <w:rFonts w:ascii="Arial" w:hAnsi="Arial" w:cs="Arial"/>
          <w:bCs/>
        </w:rPr>
        <w:t xml:space="preserve">  </w:t>
      </w:r>
    </w:p>
    <w:p w:rsidR="00DC5202" w:rsidRPr="007D41E8" w:rsidRDefault="00DC5202" w:rsidP="00331E1B">
      <w:pPr>
        <w:tabs>
          <w:tab w:val="left" w:pos="7513"/>
          <w:tab w:val="left" w:pos="7797"/>
          <w:tab w:val="left" w:pos="8222"/>
          <w:tab w:val="right" w:pos="9072"/>
        </w:tabs>
        <w:ind w:right="284"/>
        <w:jc w:val="both"/>
        <w:rPr>
          <w:rFonts w:ascii="Arial" w:hAnsi="Arial" w:cs="Arial"/>
          <w:bCs/>
        </w:rPr>
      </w:pPr>
      <w:proofErr w:type="gramEnd"/>
      <w:r w:rsidRPr="007D41E8">
        <w:rPr>
          <w:rFonts w:ascii="Arial" w:hAnsi="Arial" w:cs="Arial"/>
          <w:bCs/>
        </w:rPr>
        <w:t xml:space="preserve">- </w:t>
      </w:r>
      <w:r w:rsidRPr="007D41E8">
        <w:rPr>
          <w:rFonts w:ascii="Arial" w:hAnsi="Arial" w:cs="Arial"/>
          <w:b/>
          <w:bCs/>
        </w:rPr>
        <w:t xml:space="preserve">Aditivos: </w:t>
      </w:r>
      <w:r w:rsidRPr="007D41E8">
        <w:rPr>
          <w:rFonts w:ascii="Arial" w:hAnsi="Arial" w:cs="Arial"/>
          <w:bCs/>
        </w:rPr>
        <w:t xml:space="preserve">seguir a </w:t>
      </w:r>
      <w:r w:rsidRPr="007D41E8">
        <w:rPr>
          <w:rFonts w:ascii="Arial" w:hAnsi="Arial" w:cs="Arial"/>
          <w:bCs/>
          <w:u w:val="single"/>
        </w:rPr>
        <w:t>Norma de Procedimentos nº 01.06;</w:t>
      </w:r>
    </w:p>
    <w:p w:rsidR="00DC5202" w:rsidRPr="007D41E8" w:rsidRDefault="00DC5202" w:rsidP="00331E1B">
      <w:pPr>
        <w:tabs>
          <w:tab w:val="left" w:pos="8789"/>
          <w:tab w:val="right" w:pos="9072"/>
        </w:tabs>
        <w:ind w:right="284"/>
        <w:rPr>
          <w:rFonts w:ascii="Arial" w:hAnsi="Arial" w:cs="Arial"/>
          <w:bCs/>
        </w:rPr>
      </w:pPr>
      <w:r w:rsidRPr="007D41E8">
        <w:rPr>
          <w:rFonts w:ascii="Arial" w:hAnsi="Arial" w:cs="Arial"/>
          <w:bCs/>
        </w:rPr>
        <w:t xml:space="preserve">- </w:t>
      </w:r>
      <w:r w:rsidRPr="007D41E8">
        <w:rPr>
          <w:rFonts w:ascii="Arial" w:hAnsi="Arial" w:cs="Arial"/>
          <w:b/>
          <w:bCs/>
        </w:rPr>
        <w:t xml:space="preserve">Prorrogação (art. 57 da Lei nº 8.666/93): </w:t>
      </w:r>
      <w:r w:rsidRPr="007D41E8">
        <w:rPr>
          <w:rFonts w:ascii="Arial" w:hAnsi="Arial" w:cs="Arial"/>
          <w:bCs/>
        </w:rPr>
        <w:t xml:space="preserve">seguir a </w:t>
      </w:r>
      <w:r w:rsidRPr="007D41E8">
        <w:rPr>
          <w:rFonts w:ascii="Arial" w:hAnsi="Arial" w:cs="Arial"/>
          <w:bCs/>
          <w:u w:val="single"/>
        </w:rPr>
        <w:t>Norma de Procedimentos nº 01.06 A</w:t>
      </w:r>
      <w:r w:rsidRPr="007D41E8">
        <w:rPr>
          <w:rFonts w:ascii="Arial" w:hAnsi="Arial" w:cs="Arial"/>
          <w:bCs/>
        </w:rPr>
        <w:t xml:space="preserve">; </w:t>
      </w:r>
    </w:p>
    <w:p w:rsidR="00DC5202" w:rsidRPr="007D41E8" w:rsidRDefault="00DC5202" w:rsidP="00331E1B">
      <w:pPr>
        <w:widowControl w:val="0"/>
        <w:tabs>
          <w:tab w:val="center" w:pos="4677"/>
          <w:tab w:val="left" w:pos="8647"/>
          <w:tab w:val="right" w:pos="9072"/>
          <w:tab w:val="right" w:pos="9354"/>
        </w:tabs>
        <w:ind w:right="284"/>
        <w:rPr>
          <w:rFonts w:ascii="Arial" w:hAnsi="Arial" w:cs="Arial"/>
        </w:rPr>
      </w:pPr>
      <w:r w:rsidRPr="007D41E8">
        <w:rPr>
          <w:rFonts w:ascii="Arial" w:hAnsi="Arial" w:cs="Arial"/>
          <w:bCs/>
        </w:rPr>
        <w:t xml:space="preserve">- </w:t>
      </w:r>
      <w:r w:rsidRPr="007D41E8">
        <w:rPr>
          <w:rFonts w:ascii="Arial" w:hAnsi="Arial" w:cs="Arial"/>
          <w:b/>
          <w:bCs/>
        </w:rPr>
        <w:t xml:space="preserve">Repactuação </w:t>
      </w:r>
      <w:r w:rsidRPr="007D41E8">
        <w:rPr>
          <w:rFonts w:ascii="Arial" w:hAnsi="Arial" w:cs="Arial"/>
          <w:b/>
        </w:rPr>
        <w:t>(art. 65, § 8º da Lei nº 8.666/93)</w:t>
      </w:r>
      <w:r w:rsidRPr="007D41E8">
        <w:rPr>
          <w:rFonts w:ascii="Arial" w:hAnsi="Arial" w:cs="Arial"/>
        </w:rPr>
        <w:t xml:space="preserve">: seguir a </w:t>
      </w:r>
      <w:r w:rsidRPr="007D41E8">
        <w:rPr>
          <w:rFonts w:ascii="Arial" w:hAnsi="Arial" w:cs="Arial"/>
          <w:bCs/>
          <w:u w:val="single"/>
        </w:rPr>
        <w:t>Norma de Procedimentos nº 01.06B</w:t>
      </w:r>
      <w:r w:rsidRPr="007D41E8">
        <w:rPr>
          <w:rFonts w:ascii="Arial" w:hAnsi="Arial" w:cs="Arial"/>
          <w:bCs/>
        </w:rPr>
        <w:t xml:space="preserve">; </w:t>
      </w:r>
    </w:p>
    <w:p w:rsidR="00DC5202" w:rsidRPr="007D41E8" w:rsidRDefault="00DC5202" w:rsidP="00331E1B">
      <w:pPr>
        <w:widowControl w:val="0"/>
        <w:tabs>
          <w:tab w:val="center" w:pos="4677"/>
          <w:tab w:val="left" w:pos="8647"/>
          <w:tab w:val="right" w:pos="9072"/>
          <w:tab w:val="right" w:pos="9354"/>
        </w:tabs>
        <w:ind w:right="284"/>
        <w:rPr>
          <w:rFonts w:ascii="Arial" w:hAnsi="Arial" w:cs="Arial"/>
        </w:rPr>
      </w:pPr>
      <w:r w:rsidRPr="007D41E8">
        <w:rPr>
          <w:rFonts w:ascii="Arial" w:hAnsi="Arial" w:cs="Arial"/>
          <w:bCs/>
        </w:rPr>
        <w:t xml:space="preserve">- </w:t>
      </w:r>
      <w:r w:rsidRPr="007D41E8">
        <w:rPr>
          <w:rFonts w:ascii="Arial" w:hAnsi="Arial" w:cs="Arial"/>
          <w:b/>
          <w:bCs/>
        </w:rPr>
        <w:t xml:space="preserve">Repactuação </w:t>
      </w:r>
      <w:r w:rsidRPr="007D41E8">
        <w:rPr>
          <w:rFonts w:ascii="Arial" w:hAnsi="Arial" w:cs="Arial"/>
          <w:b/>
        </w:rPr>
        <w:t xml:space="preserve">(art. 65, § 8º da Lei nº 8.666/93): seguir a </w:t>
      </w:r>
      <w:r w:rsidRPr="007D41E8">
        <w:rPr>
          <w:rFonts w:ascii="Arial" w:hAnsi="Arial" w:cs="Arial"/>
          <w:bCs/>
          <w:u w:val="single"/>
        </w:rPr>
        <w:t>Norma de Procedimentos nº 01.06C</w:t>
      </w:r>
      <w:r w:rsidRPr="007D41E8">
        <w:rPr>
          <w:rFonts w:ascii="Arial" w:hAnsi="Arial" w:cs="Arial"/>
        </w:rPr>
        <w:t>;</w:t>
      </w:r>
    </w:p>
    <w:p w:rsidR="009523E7" w:rsidRPr="007D41E8" w:rsidRDefault="00DC5202" w:rsidP="00331E1B">
      <w:pPr>
        <w:pStyle w:val="western"/>
        <w:widowControl/>
        <w:tabs>
          <w:tab w:val="right" w:pos="9072"/>
        </w:tabs>
        <w:spacing w:before="0" w:after="0"/>
        <w:ind w:right="284"/>
        <w:rPr>
          <w:rFonts w:ascii="Arial" w:hAnsi="Arial" w:cs="Arial"/>
          <w:bCs/>
          <w:sz w:val="24"/>
          <w:szCs w:val="24"/>
        </w:rPr>
      </w:pPr>
      <w:r w:rsidRPr="007D41E8">
        <w:rPr>
          <w:rFonts w:ascii="Arial" w:hAnsi="Arial" w:cs="Arial"/>
          <w:bCs/>
          <w:sz w:val="24"/>
          <w:szCs w:val="24"/>
        </w:rPr>
        <w:t xml:space="preserve">- </w:t>
      </w:r>
      <w:r w:rsidRPr="007D41E8">
        <w:rPr>
          <w:rFonts w:ascii="Arial" w:hAnsi="Arial" w:cs="Arial"/>
          <w:b/>
          <w:bCs/>
          <w:sz w:val="24"/>
          <w:szCs w:val="24"/>
        </w:rPr>
        <w:t xml:space="preserve">Reequilíbrio Econômico Financeiro </w:t>
      </w:r>
      <w:r w:rsidRPr="007D41E8">
        <w:rPr>
          <w:rFonts w:ascii="Arial" w:hAnsi="Arial" w:cs="Arial"/>
          <w:b/>
          <w:sz w:val="24"/>
          <w:szCs w:val="24"/>
        </w:rPr>
        <w:t>(art. 65, inciso II, “d” da Lei nº 8.666/93)</w:t>
      </w:r>
      <w:r w:rsidRPr="007D41E8">
        <w:rPr>
          <w:rFonts w:ascii="Arial" w:hAnsi="Arial" w:cs="Arial"/>
          <w:sz w:val="24"/>
          <w:szCs w:val="24"/>
        </w:rPr>
        <w:t xml:space="preserve">: seguir a </w:t>
      </w:r>
      <w:r w:rsidRPr="007D41E8">
        <w:rPr>
          <w:rFonts w:ascii="Arial" w:hAnsi="Arial" w:cs="Arial"/>
          <w:sz w:val="24"/>
          <w:szCs w:val="24"/>
          <w:u w:val="single"/>
        </w:rPr>
        <w:t>Norma</w:t>
      </w:r>
      <w:r w:rsidRPr="007D41E8">
        <w:rPr>
          <w:rFonts w:ascii="Arial" w:hAnsi="Arial" w:cs="Arial"/>
          <w:bCs/>
          <w:sz w:val="24"/>
          <w:szCs w:val="24"/>
          <w:u w:val="single"/>
        </w:rPr>
        <w:t xml:space="preserve"> de Procedimentos nº 01.06D</w:t>
      </w:r>
      <w:r w:rsidR="009523E7" w:rsidRPr="007D41E8">
        <w:rPr>
          <w:rFonts w:ascii="Arial" w:hAnsi="Arial" w:cs="Arial"/>
          <w:bCs/>
          <w:sz w:val="24"/>
          <w:szCs w:val="24"/>
        </w:rPr>
        <w:t>;</w:t>
      </w:r>
    </w:p>
    <w:p w:rsidR="00DC5202" w:rsidRPr="007D41E8" w:rsidRDefault="00DC5202" w:rsidP="00331E1B">
      <w:pPr>
        <w:pStyle w:val="western"/>
        <w:widowControl/>
        <w:tabs>
          <w:tab w:val="right" w:pos="9072"/>
        </w:tabs>
        <w:spacing w:before="0" w:after="0"/>
        <w:ind w:right="284"/>
        <w:rPr>
          <w:rFonts w:ascii="Arial" w:eastAsia="Comic Sans MS" w:hAnsi="Arial" w:cs="Arial"/>
          <w:sz w:val="24"/>
          <w:szCs w:val="24"/>
        </w:rPr>
      </w:pPr>
      <w:r w:rsidRPr="007D41E8">
        <w:rPr>
          <w:rFonts w:ascii="Arial" w:hAnsi="Arial" w:cs="Arial"/>
          <w:bCs/>
          <w:sz w:val="24"/>
          <w:szCs w:val="24"/>
        </w:rPr>
        <w:t xml:space="preserve">- </w:t>
      </w:r>
      <w:r w:rsidR="009523E7" w:rsidRPr="007D41E8">
        <w:rPr>
          <w:rFonts w:ascii="Arial" w:hAnsi="Arial" w:cs="Arial"/>
          <w:b/>
          <w:bCs/>
          <w:sz w:val="24"/>
          <w:szCs w:val="24"/>
        </w:rPr>
        <w:t xml:space="preserve">Alteração Qualitativa e Quantitativa </w:t>
      </w:r>
      <w:r w:rsidR="009523E7" w:rsidRPr="007D41E8">
        <w:rPr>
          <w:rFonts w:ascii="Arial" w:eastAsia="Comic Sans MS" w:hAnsi="Arial" w:cs="Arial"/>
          <w:b/>
          <w:sz w:val="24"/>
          <w:szCs w:val="24"/>
        </w:rPr>
        <w:t>(art.65, § 1º da Lei nº 8.666/93 e Decreto Estadual nº 1.790-R/2007)</w:t>
      </w:r>
      <w:r w:rsidR="009523E7" w:rsidRPr="007D41E8">
        <w:rPr>
          <w:rFonts w:ascii="Arial" w:eastAsia="Comic Sans MS" w:hAnsi="Arial" w:cs="Arial"/>
          <w:sz w:val="24"/>
          <w:szCs w:val="24"/>
        </w:rPr>
        <w:t xml:space="preserve">: seguir a </w:t>
      </w:r>
      <w:r w:rsidRPr="007D41E8">
        <w:rPr>
          <w:rFonts w:ascii="Arial" w:hAnsi="Arial" w:cs="Arial"/>
          <w:bCs/>
          <w:sz w:val="24"/>
          <w:szCs w:val="24"/>
          <w:u w:val="single"/>
        </w:rPr>
        <w:t>Norma de Procedimentos nº 01.06E</w:t>
      </w:r>
      <w:r w:rsidR="009523E7" w:rsidRPr="007D41E8">
        <w:rPr>
          <w:rFonts w:ascii="Arial" w:hAnsi="Arial" w:cs="Arial"/>
          <w:bCs/>
          <w:sz w:val="24"/>
          <w:szCs w:val="24"/>
        </w:rPr>
        <w:t>.</w:t>
      </w:r>
    </w:p>
    <w:p w:rsidR="00DC5202" w:rsidRPr="007D41E8" w:rsidRDefault="00DC5202" w:rsidP="00331E1B">
      <w:pPr>
        <w:pStyle w:val="Textoembloco1"/>
        <w:tabs>
          <w:tab w:val="left" w:pos="7513"/>
          <w:tab w:val="left" w:pos="7797"/>
          <w:tab w:val="left" w:pos="8222"/>
          <w:tab w:val="right" w:pos="9072"/>
        </w:tabs>
        <w:spacing w:before="0" w:after="0"/>
        <w:ind w:left="0" w:right="284"/>
        <w:rPr>
          <w:rFonts w:ascii="Arial" w:hAnsi="Arial" w:cs="Arial"/>
          <w:b/>
          <w:bCs/>
          <w:i w:val="0"/>
          <w:iCs w:val="0"/>
          <w:sz w:val="24"/>
          <w:szCs w:val="24"/>
        </w:rPr>
      </w:pPr>
    </w:p>
    <w:p w:rsidR="00DE5AAC" w:rsidRPr="007D41E8" w:rsidRDefault="00DE5AAC" w:rsidP="00331E1B">
      <w:pPr>
        <w:pStyle w:val="Textoembloco1"/>
        <w:tabs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0"/>
          <w:szCs w:val="20"/>
        </w:rPr>
      </w:pPr>
      <w:r w:rsidRPr="007D41E8">
        <w:rPr>
          <w:rFonts w:ascii="Arial" w:hAnsi="Arial" w:cs="Arial"/>
          <w:b/>
          <w:bCs/>
          <w:i w:val="0"/>
          <w:iCs w:val="0"/>
          <w:sz w:val="20"/>
          <w:szCs w:val="20"/>
        </w:rPr>
        <w:t>Nota</w:t>
      </w:r>
      <w:r w:rsidR="00D217D5" w:rsidRPr="007D41E8">
        <w:rPr>
          <w:rFonts w:ascii="Arial" w:hAnsi="Arial" w:cs="Arial"/>
          <w:b/>
          <w:bCs/>
          <w:i w:val="0"/>
          <w:iCs w:val="0"/>
          <w:sz w:val="20"/>
          <w:szCs w:val="20"/>
        </w:rPr>
        <w:t>s</w:t>
      </w:r>
      <w:r w:rsidRPr="007D41E8">
        <w:rPr>
          <w:rFonts w:ascii="Arial" w:hAnsi="Arial" w:cs="Arial"/>
          <w:i w:val="0"/>
          <w:iCs w:val="0"/>
          <w:sz w:val="20"/>
          <w:szCs w:val="20"/>
        </w:rPr>
        <w:t xml:space="preserve">: </w:t>
      </w:r>
    </w:p>
    <w:p w:rsidR="00D217D5" w:rsidRPr="007D41E8" w:rsidRDefault="00D217D5" w:rsidP="00331E1B">
      <w:pPr>
        <w:pStyle w:val="Textoembloco1"/>
        <w:tabs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0"/>
          <w:szCs w:val="20"/>
        </w:rPr>
      </w:pPr>
    </w:p>
    <w:p w:rsidR="00DE5AAC" w:rsidRPr="007D41E8" w:rsidRDefault="00DE5AAC" w:rsidP="00331E1B">
      <w:pPr>
        <w:pStyle w:val="Textoembloco1"/>
        <w:tabs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b/>
          <w:bCs/>
          <w:sz w:val="20"/>
          <w:szCs w:val="20"/>
        </w:rPr>
      </w:pPr>
      <w:r w:rsidRPr="007D41E8">
        <w:rPr>
          <w:rFonts w:ascii="Arial" w:hAnsi="Arial" w:cs="Arial"/>
          <w:i w:val="0"/>
          <w:iCs w:val="0"/>
          <w:sz w:val="20"/>
          <w:szCs w:val="20"/>
        </w:rPr>
        <w:t>1-</w:t>
      </w:r>
      <w:r w:rsidR="00045AFF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7D41E8">
        <w:rPr>
          <w:rFonts w:ascii="Arial" w:hAnsi="Arial" w:cs="Arial"/>
          <w:i w:val="0"/>
          <w:iCs w:val="0"/>
          <w:sz w:val="20"/>
          <w:szCs w:val="20"/>
        </w:rPr>
        <w:t xml:space="preserve">Deverá ser considerado, no que se refere ao quantitativo, </w:t>
      </w:r>
      <w:proofErr w:type="gramStart"/>
      <w:r w:rsidRPr="007D41E8">
        <w:rPr>
          <w:rFonts w:ascii="Arial" w:hAnsi="Arial" w:cs="Arial"/>
          <w:i w:val="0"/>
          <w:iCs w:val="0"/>
          <w:sz w:val="20"/>
          <w:szCs w:val="20"/>
        </w:rPr>
        <w:t>a</w:t>
      </w:r>
      <w:proofErr w:type="gramEnd"/>
      <w:r w:rsidRPr="007D41E8">
        <w:rPr>
          <w:rFonts w:ascii="Arial" w:hAnsi="Arial" w:cs="Arial"/>
          <w:i w:val="0"/>
          <w:iCs w:val="0"/>
          <w:sz w:val="20"/>
          <w:szCs w:val="20"/>
        </w:rPr>
        <w:t xml:space="preserve"> existência de produtos em estoque/almoxarifado, bem como a existência de contratos vigentes de compras/serviços que possibilite a utilização, devendo tal informação constar nos autos.</w:t>
      </w:r>
    </w:p>
    <w:p w:rsidR="00DE5AAC" w:rsidRPr="007D41E8" w:rsidRDefault="00DE5AAC" w:rsidP="00331E1B">
      <w:pPr>
        <w:pStyle w:val="Textoembloco1"/>
        <w:tabs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i w:val="0"/>
          <w:iCs w:val="0"/>
          <w:sz w:val="20"/>
          <w:szCs w:val="20"/>
        </w:rPr>
      </w:pPr>
    </w:p>
    <w:p w:rsidR="006D1C9E" w:rsidRDefault="00DE5AAC" w:rsidP="00331E1B">
      <w:pPr>
        <w:pStyle w:val="Textoembloco1"/>
        <w:tabs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b/>
          <w:bCs/>
          <w:sz w:val="20"/>
          <w:szCs w:val="20"/>
        </w:rPr>
      </w:pPr>
      <w:r w:rsidRPr="007D41E8">
        <w:rPr>
          <w:rFonts w:ascii="Arial" w:hAnsi="Arial" w:cs="Arial"/>
          <w:i w:val="0"/>
          <w:iCs w:val="0"/>
          <w:sz w:val="20"/>
          <w:szCs w:val="20"/>
        </w:rPr>
        <w:t>2- Se protocolado após as datas estipuladas, a requisição aguardará o próximo período para contratação</w:t>
      </w:r>
      <w:r w:rsidRPr="007D41E8">
        <w:rPr>
          <w:rFonts w:ascii="Arial" w:hAnsi="Arial" w:cs="Arial"/>
          <w:b/>
          <w:bCs/>
          <w:i w:val="0"/>
          <w:iCs w:val="0"/>
          <w:sz w:val="20"/>
          <w:szCs w:val="20"/>
        </w:rPr>
        <w:t>, exceto em caso de urgência</w:t>
      </w:r>
      <w:r w:rsidRPr="007D41E8">
        <w:rPr>
          <w:rFonts w:ascii="Arial" w:hAnsi="Arial" w:cs="Arial"/>
          <w:i w:val="0"/>
          <w:iCs w:val="0"/>
          <w:sz w:val="20"/>
          <w:szCs w:val="20"/>
        </w:rPr>
        <w:t xml:space="preserve">, desde que devidamente justificado, cumprindo </w:t>
      </w:r>
      <w:r w:rsidR="002A3ECE" w:rsidRPr="007D41E8">
        <w:rPr>
          <w:rFonts w:ascii="Arial" w:hAnsi="Arial" w:cs="Arial"/>
          <w:i w:val="0"/>
          <w:iCs w:val="0"/>
          <w:sz w:val="20"/>
          <w:szCs w:val="20"/>
        </w:rPr>
        <w:t>ao</w:t>
      </w:r>
      <w:r w:rsidR="00563572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2A3ECE" w:rsidRPr="007D41E8">
        <w:rPr>
          <w:rFonts w:ascii="Arial" w:hAnsi="Arial" w:cs="Arial"/>
          <w:i w:val="0"/>
          <w:iCs w:val="0"/>
          <w:sz w:val="20"/>
          <w:szCs w:val="20"/>
        </w:rPr>
        <w:t xml:space="preserve">Secretário Competente, juntamente com o </w:t>
      </w:r>
      <w:r w:rsidR="0007325F" w:rsidRPr="007D41E8">
        <w:rPr>
          <w:rFonts w:ascii="Arial" w:hAnsi="Arial" w:cs="Arial"/>
          <w:i w:val="0"/>
          <w:iCs w:val="0"/>
          <w:sz w:val="20"/>
          <w:szCs w:val="20"/>
        </w:rPr>
        <w:t>Secret</w:t>
      </w:r>
      <w:r w:rsidR="002A3ECE" w:rsidRPr="007D41E8">
        <w:rPr>
          <w:rFonts w:ascii="Arial" w:hAnsi="Arial" w:cs="Arial"/>
          <w:i w:val="0"/>
          <w:iCs w:val="0"/>
          <w:sz w:val="20"/>
          <w:szCs w:val="20"/>
        </w:rPr>
        <w:t>á</w:t>
      </w:r>
      <w:r w:rsidR="0007325F" w:rsidRPr="007D41E8">
        <w:rPr>
          <w:rFonts w:ascii="Arial" w:hAnsi="Arial" w:cs="Arial"/>
          <w:i w:val="0"/>
          <w:iCs w:val="0"/>
          <w:sz w:val="20"/>
          <w:szCs w:val="20"/>
        </w:rPr>
        <w:t>ri</w:t>
      </w:r>
      <w:r w:rsidR="002A3ECE" w:rsidRPr="007D41E8">
        <w:rPr>
          <w:rFonts w:ascii="Arial" w:hAnsi="Arial" w:cs="Arial"/>
          <w:i w:val="0"/>
          <w:iCs w:val="0"/>
          <w:sz w:val="20"/>
          <w:szCs w:val="20"/>
        </w:rPr>
        <w:t>o</w:t>
      </w:r>
      <w:r w:rsidR="00563572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7D41E8">
        <w:rPr>
          <w:rFonts w:ascii="Arial" w:hAnsi="Arial" w:cs="Arial"/>
          <w:i w:val="0"/>
          <w:iCs w:val="0"/>
          <w:sz w:val="20"/>
          <w:szCs w:val="20"/>
        </w:rPr>
        <w:t>Geral</w:t>
      </w:r>
      <w:r w:rsidR="002A3ECE" w:rsidRPr="007D41E8">
        <w:rPr>
          <w:rFonts w:ascii="Arial" w:hAnsi="Arial" w:cs="Arial"/>
          <w:i w:val="0"/>
          <w:iCs w:val="0"/>
          <w:sz w:val="20"/>
          <w:szCs w:val="20"/>
        </w:rPr>
        <w:t xml:space="preserve">, através do </w:t>
      </w:r>
      <w:r w:rsidR="002A3ECE" w:rsidRPr="007D41E8">
        <w:rPr>
          <w:rFonts w:ascii="Arial" w:hAnsi="Arial" w:cs="Arial"/>
          <w:b/>
          <w:i w:val="0"/>
          <w:iCs w:val="0"/>
          <w:sz w:val="20"/>
          <w:szCs w:val="20"/>
        </w:rPr>
        <w:t>Formulário XX</w:t>
      </w:r>
      <w:r w:rsidR="002A3ECE" w:rsidRPr="007D41E8">
        <w:rPr>
          <w:rFonts w:ascii="Arial" w:hAnsi="Arial" w:cs="Arial"/>
          <w:i w:val="0"/>
          <w:iCs w:val="0"/>
          <w:sz w:val="20"/>
          <w:szCs w:val="20"/>
        </w:rPr>
        <w:t>,</w:t>
      </w:r>
      <w:r w:rsidRPr="007D41E8">
        <w:rPr>
          <w:rFonts w:ascii="Arial" w:hAnsi="Arial" w:cs="Arial"/>
          <w:i w:val="0"/>
          <w:iCs w:val="0"/>
          <w:sz w:val="20"/>
          <w:szCs w:val="20"/>
        </w:rPr>
        <w:t xml:space="preserve"> autorizar ou não o processamento de tais requisições</w:t>
      </w:r>
      <w:r w:rsidRPr="007D41E8">
        <w:rPr>
          <w:rFonts w:ascii="Arial" w:hAnsi="Arial" w:cs="Arial"/>
          <w:b/>
          <w:bCs/>
          <w:sz w:val="20"/>
          <w:szCs w:val="20"/>
        </w:rPr>
        <w:t>.</w:t>
      </w:r>
    </w:p>
    <w:p w:rsidR="00AF561B" w:rsidRDefault="00AF561B" w:rsidP="00331E1B">
      <w:pPr>
        <w:pStyle w:val="Textoembloco1"/>
        <w:tabs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b/>
          <w:bCs/>
          <w:sz w:val="20"/>
          <w:szCs w:val="20"/>
        </w:rPr>
      </w:pPr>
    </w:p>
    <w:p w:rsidR="00AF561B" w:rsidRDefault="00AF561B" w:rsidP="00331E1B">
      <w:pPr>
        <w:pStyle w:val="Textoembloco1"/>
        <w:tabs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Ind w:w="-2415" w:type="dxa"/>
        <w:tblLook w:val="04A0" w:firstRow="1" w:lastRow="0" w:firstColumn="1" w:lastColumn="0" w:noHBand="0" w:noVBand="1"/>
      </w:tblPr>
      <w:tblGrid>
        <w:gridCol w:w="8821"/>
      </w:tblGrid>
      <w:tr w:rsidR="00AF561B" w:rsidRPr="000E4F04" w:rsidTr="00517F62">
        <w:trPr>
          <w:trHeight w:val="268"/>
          <w:jc w:val="center"/>
        </w:trPr>
        <w:tc>
          <w:tcPr>
            <w:tcW w:w="8821" w:type="dxa"/>
          </w:tcPr>
          <w:p w:rsidR="00AF561B" w:rsidRPr="000E4F04" w:rsidRDefault="00AF561B" w:rsidP="00331E1B">
            <w:pPr>
              <w:pStyle w:val="Textoembloco1"/>
              <w:tabs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E4F04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Data de vigência:</w:t>
            </w:r>
            <w:r w:rsidRPr="000E4F0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a partir da data de publicação.</w:t>
            </w:r>
          </w:p>
        </w:tc>
      </w:tr>
      <w:tr w:rsidR="00AF561B" w:rsidRPr="000E4F04" w:rsidTr="00517F62">
        <w:trPr>
          <w:trHeight w:val="437"/>
          <w:jc w:val="center"/>
        </w:trPr>
        <w:tc>
          <w:tcPr>
            <w:tcW w:w="8821" w:type="dxa"/>
          </w:tcPr>
          <w:p w:rsidR="00AF561B" w:rsidRPr="000E4F04" w:rsidRDefault="00AF561B" w:rsidP="00331E1B">
            <w:pPr>
              <w:pStyle w:val="Textoembloco1"/>
              <w:tabs>
                <w:tab w:val="left" w:pos="7909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E4F04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lastRenderedPageBreak/>
              <w:t>Norma de procedimentos REVISADA em</w:t>
            </w:r>
            <w:r w:rsidRPr="000E4F0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: </w:t>
            </w:r>
            <w:r w:rsidR="0056357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</w:t>
            </w:r>
            <w:r w:rsidR="00517F6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4</w:t>
            </w:r>
            <w:r w:rsidR="0056357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/0</w:t>
            </w:r>
            <w:r w:rsidR="00517F6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</w:t>
            </w:r>
            <w:r w:rsidR="0056357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/201</w:t>
            </w:r>
            <w:r w:rsidR="00517F6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8.</w:t>
            </w:r>
          </w:p>
          <w:p w:rsidR="00AF561B" w:rsidRPr="000E4F04" w:rsidRDefault="00AF561B" w:rsidP="00331E1B">
            <w:pPr>
              <w:pStyle w:val="Textoembloco1"/>
              <w:tabs>
                <w:tab w:val="left" w:pos="7909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E4F04">
              <w:rPr>
                <w:rFonts w:ascii="Arial" w:hAnsi="Arial" w:cs="Arial"/>
                <w:b/>
                <w:i w:val="0"/>
                <w:iCs w:val="0"/>
                <w:sz w:val="24"/>
                <w:szCs w:val="24"/>
                <w:u w:val="single"/>
              </w:rPr>
              <w:t>REVISÃO nº 001</w:t>
            </w:r>
            <w:r w:rsidRPr="000E4F04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 xml:space="preserve">: </w:t>
            </w:r>
            <w:r w:rsidR="00045AFF" w:rsidRP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em razão</w:t>
            </w:r>
            <w:r w:rsidR="00045AFF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045AFF" w:rsidRP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d</w:t>
            </w:r>
            <w:r w:rsidR="00E95B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e</w:t>
            </w:r>
            <w:r w:rsidR="00045AFF" w:rsidRP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Solicitação </w:t>
            </w:r>
            <w:proofErr w:type="gramStart"/>
            <w:r w:rsid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sob protocolo</w:t>
            </w:r>
            <w:proofErr w:type="gramEnd"/>
            <w:r w:rsidR="00045AFF" w:rsidRP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nº 2015.00.365.176, pela </w:t>
            </w:r>
            <w:r w:rsid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Coordenadoria de Compras, Licitação e Contratos da </w:t>
            </w:r>
            <w:r w:rsidR="00045AFF" w:rsidRP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Secretaria de Infraestrutura.</w:t>
            </w:r>
          </w:p>
          <w:p w:rsidR="00AF561B" w:rsidRDefault="00AF561B" w:rsidP="00331E1B">
            <w:pPr>
              <w:pStyle w:val="Textoembloco1"/>
              <w:tabs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:rsidR="00517F62" w:rsidRPr="000E4F04" w:rsidRDefault="00517F62" w:rsidP="00517F62">
            <w:pPr>
              <w:pStyle w:val="Textoembloco1"/>
              <w:tabs>
                <w:tab w:val="left" w:pos="7909"/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4"/>
                <w:szCs w:val="24"/>
                <w:u w:val="single"/>
              </w:rPr>
              <w:t>REVISÃO nº 002</w:t>
            </w:r>
            <w:r w:rsidRPr="000E4F04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 xml:space="preserve">: </w:t>
            </w:r>
            <w:r w:rsidRP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em razão</w:t>
            </w:r>
            <w:r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P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d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 nova formatação</w:t>
            </w:r>
            <w:r w:rsidRPr="00045AF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</w:p>
          <w:p w:rsidR="00517F62" w:rsidRPr="000E4F04" w:rsidRDefault="00517F62" w:rsidP="00331E1B">
            <w:pPr>
              <w:pStyle w:val="Textoembloco1"/>
              <w:tabs>
                <w:tab w:val="right" w:pos="9072"/>
              </w:tabs>
              <w:spacing w:before="0" w:after="0"/>
              <w:ind w:left="0" w:right="28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AF561B" w:rsidRPr="000E4F04" w:rsidRDefault="00AF561B" w:rsidP="00331E1B">
      <w:pPr>
        <w:tabs>
          <w:tab w:val="right" w:pos="9072"/>
        </w:tabs>
        <w:ind w:right="284"/>
        <w:jc w:val="both"/>
        <w:rPr>
          <w:rFonts w:ascii="Arial" w:hAnsi="Arial" w:cs="Arial"/>
          <w:strike/>
        </w:rPr>
      </w:pPr>
    </w:p>
    <w:p w:rsidR="00AF561B" w:rsidRPr="007D41E8" w:rsidRDefault="00AF561B" w:rsidP="00331E1B">
      <w:pPr>
        <w:pStyle w:val="Textoembloco1"/>
        <w:tabs>
          <w:tab w:val="left" w:pos="7513"/>
          <w:tab w:val="left" w:pos="7797"/>
          <w:tab w:val="right" w:pos="9072"/>
        </w:tabs>
        <w:spacing w:before="0" w:after="0"/>
        <w:ind w:left="0" w:right="284"/>
        <w:rPr>
          <w:rFonts w:ascii="Arial" w:hAnsi="Arial" w:cs="Arial"/>
          <w:sz w:val="20"/>
          <w:szCs w:val="20"/>
        </w:rPr>
      </w:pPr>
    </w:p>
    <w:sectPr w:rsidR="00AF561B" w:rsidRPr="007D41E8" w:rsidSect="00C75C3F">
      <w:headerReference w:type="default" r:id="rId9"/>
      <w:footerReference w:type="default" r:id="rId10"/>
      <w:pgSz w:w="11907" w:h="16840" w:code="9"/>
      <w:pgMar w:top="602" w:right="850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88" w:rsidRDefault="003E6288" w:rsidP="005D33E2">
      <w:r>
        <w:separator/>
      </w:r>
    </w:p>
  </w:endnote>
  <w:endnote w:type="continuationSeparator" w:id="0">
    <w:p w:rsidR="003E6288" w:rsidRDefault="003E6288" w:rsidP="005D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22803"/>
      <w:docPartObj>
        <w:docPartGallery w:val="Page Numbers (Bottom of Page)"/>
        <w:docPartUnique/>
      </w:docPartObj>
    </w:sdtPr>
    <w:sdtContent>
      <w:p w:rsidR="003E6288" w:rsidRDefault="003E62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F62">
          <w:rPr>
            <w:noProof/>
          </w:rPr>
          <w:t>1</w:t>
        </w:r>
        <w:r>
          <w:fldChar w:fldCharType="end"/>
        </w:r>
      </w:p>
    </w:sdtContent>
  </w:sdt>
  <w:p w:rsidR="003E6288" w:rsidRDefault="003E62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88" w:rsidRDefault="003E6288" w:rsidP="005D33E2">
      <w:r>
        <w:separator/>
      </w:r>
    </w:p>
  </w:footnote>
  <w:footnote w:type="continuationSeparator" w:id="0">
    <w:p w:rsidR="003E6288" w:rsidRDefault="003E6288" w:rsidP="005D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992"/>
    </w:tblGrid>
    <w:tr w:rsidR="003E6288" w:rsidRPr="0019591C" w:rsidTr="00331E1B">
      <w:trPr>
        <w:trHeight w:val="1134"/>
      </w:trPr>
      <w:tc>
        <w:tcPr>
          <w:tcW w:w="11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E6288" w:rsidRPr="0019591C" w:rsidRDefault="003E6288" w:rsidP="005D33E2">
          <w:pPr>
            <w:rPr>
              <w:rFonts w:asciiTheme="minorHAnsi" w:hAnsiTheme="minorHAnsi"/>
            </w:rPr>
          </w:pPr>
          <w:r w:rsidRPr="0019591C">
            <w:rPr>
              <w:rFonts w:asciiTheme="minorHAnsi" w:hAnsiTheme="minorHAnsi"/>
              <w:noProof/>
              <w:lang w:eastAsia="pt-BR"/>
            </w:rPr>
            <w:drawing>
              <wp:inline distT="0" distB="0" distL="0" distR="0" wp14:anchorId="731B9F1D" wp14:editId="05B40A6F">
                <wp:extent cx="619125" cy="638175"/>
                <wp:effectExtent l="19050" t="0" r="9525" b="0"/>
                <wp:docPr id="1" name="Imagem 2" descr="C:\Documents and Settings\user\Desktop\imagens\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Documents and Settings\user\Desktop\imagens\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E6288" w:rsidRPr="007D41E8" w:rsidRDefault="003E6288" w:rsidP="005D33E2">
          <w:pPr>
            <w:pStyle w:val="Cabealho"/>
            <w:jc w:val="both"/>
            <w:rPr>
              <w:rFonts w:ascii="Arial" w:hAnsi="Arial" w:cs="Arial"/>
              <w:b/>
            </w:rPr>
          </w:pPr>
          <w:r w:rsidRPr="007D41E8">
            <w:rPr>
              <w:rFonts w:ascii="Arial" w:hAnsi="Arial" w:cs="Arial"/>
              <w:b/>
              <w:sz w:val="22"/>
              <w:szCs w:val="22"/>
            </w:rPr>
            <w:t>PODER JUDICIÁRIO</w:t>
          </w:r>
        </w:p>
        <w:p w:rsidR="003E6288" w:rsidRPr="007D41E8" w:rsidRDefault="003E6288" w:rsidP="005D33E2">
          <w:pPr>
            <w:pStyle w:val="Cabealho"/>
            <w:jc w:val="both"/>
            <w:rPr>
              <w:rFonts w:ascii="Arial" w:hAnsi="Arial" w:cs="Arial"/>
              <w:b/>
            </w:rPr>
          </w:pPr>
          <w:r w:rsidRPr="007D41E8">
            <w:rPr>
              <w:rFonts w:ascii="Arial" w:hAnsi="Arial" w:cs="Arial"/>
              <w:b/>
              <w:sz w:val="22"/>
              <w:szCs w:val="22"/>
            </w:rPr>
            <w:t>TRIBUNAL DE JUSTIÇA DO ESTADO DO ESPÍRITO SANTO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3E6288" w:rsidRPr="0019591C" w:rsidRDefault="003E6288" w:rsidP="00236457">
          <w:pPr>
            <w:pStyle w:val="Cabealho"/>
            <w:jc w:val="both"/>
            <w:rPr>
              <w:rFonts w:asciiTheme="minorHAnsi" w:hAnsiTheme="minorHAnsi"/>
              <w:b/>
              <w:sz w:val="18"/>
            </w:rPr>
          </w:pPr>
          <w:r w:rsidRPr="007D41E8">
            <w:rPr>
              <w:rFonts w:ascii="Arial" w:hAnsi="Arial" w:cs="Arial"/>
              <w:b/>
              <w:sz w:val="22"/>
              <w:szCs w:val="22"/>
            </w:rPr>
            <w:t>SECRETARIA DE INFRAESTRUTURA</w:t>
          </w:r>
        </w:p>
      </w:tc>
    </w:tr>
  </w:tbl>
  <w:p w:rsidR="003E6288" w:rsidRDefault="003E6288" w:rsidP="002364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602"/>
    <w:multiLevelType w:val="hybridMultilevel"/>
    <w:tmpl w:val="E2ACA416"/>
    <w:lvl w:ilvl="0" w:tplc="B276D88E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531E5"/>
    <w:multiLevelType w:val="hybridMultilevel"/>
    <w:tmpl w:val="FFEA6D70"/>
    <w:lvl w:ilvl="0" w:tplc="EE18CF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527B0"/>
    <w:multiLevelType w:val="hybridMultilevel"/>
    <w:tmpl w:val="62F6F2DE"/>
    <w:lvl w:ilvl="0" w:tplc="A364AA9A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51E3"/>
    <w:multiLevelType w:val="hybridMultilevel"/>
    <w:tmpl w:val="F8FC967E"/>
    <w:lvl w:ilvl="0" w:tplc="AF829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7796"/>
    <w:multiLevelType w:val="hybridMultilevel"/>
    <w:tmpl w:val="0BF4EF22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979C1"/>
    <w:multiLevelType w:val="hybridMultilevel"/>
    <w:tmpl w:val="6A3884E8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B1352"/>
    <w:multiLevelType w:val="hybridMultilevel"/>
    <w:tmpl w:val="E378FDAE"/>
    <w:lvl w:ilvl="0" w:tplc="39027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91068"/>
    <w:multiLevelType w:val="hybridMultilevel"/>
    <w:tmpl w:val="3C8C1648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65550"/>
    <w:multiLevelType w:val="hybridMultilevel"/>
    <w:tmpl w:val="65C6F502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8252C"/>
    <w:multiLevelType w:val="hybridMultilevel"/>
    <w:tmpl w:val="623E7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A4E77"/>
    <w:multiLevelType w:val="hybridMultilevel"/>
    <w:tmpl w:val="CEF4069A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9A9"/>
    <w:multiLevelType w:val="hybridMultilevel"/>
    <w:tmpl w:val="A8E276EE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93FCC"/>
    <w:multiLevelType w:val="hybridMultilevel"/>
    <w:tmpl w:val="8D706922"/>
    <w:lvl w:ilvl="0" w:tplc="B276D88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E12"/>
    <w:rsid w:val="00004F0A"/>
    <w:rsid w:val="00016F25"/>
    <w:rsid w:val="00030EB9"/>
    <w:rsid w:val="00032476"/>
    <w:rsid w:val="00032878"/>
    <w:rsid w:val="00033523"/>
    <w:rsid w:val="0003662B"/>
    <w:rsid w:val="00045AFF"/>
    <w:rsid w:val="00047EF5"/>
    <w:rsid w:val="00051F65"/>
    <w:rsid w:val="0006558D"/>
    <w:rsid w:val="0007325F"/>
    <w:rsid w:val="00076DA7"/>
    <w:rsid w:val="00080688"/>
    <w:rsid w:val="000A09FD"/>
    <w:rsid w:val="000C1C1D"/>
    <w:rsid w:val="000D581B"/>
    <w:rsid w:val="000E6F17"/>
    <w:rsid w:val="001156E0"/>
    <w:rsid w:val="00144271"/>
    <w:rsid w:val="00145B2C"/>
    <w:rsid w:val="00150E12"/>
    <w:rsid w:val="00151877"/>
    <w:rsid w:val="00154233"/>
    <w:rsid w:val="00154E09"/>
    <w:rsid w:val="00172EFD"/>
    <w:rsid w:val="00183FAE"/>
    <w:rsid w:val="001906AC"/>
    <w:rsid w:val="001923FC"/>
    <w:rsid w:val="0019591C"/>
    <w:rsid w:val="0019717E"/>
    <w:rsid w:val="0019741E"/>
    <w:rsid w:val="001B330F"/>
    <w:rsid w:val="001C0B46"/>
    <w:rsid w:val="001C1C00"/>
    <w:rsid w:val="001D19B4"/>
    <w:rsid w:val="001F495D"/>
    <w:rsid w:val="001F521B"/>
    <w:rsid w:val="00205C07"/>
    <w:rsid w:val="00210C3F"/>
    <w:rsid w:val="00216939"/>
    <w:rsid w:val="00236457"/>
    <w:rsid w:val="00255D43"/>
    <w:rsid w:val="00276CD8"/>
    <w:rsid w:val="002A2DE9"/>
    <w:rsid w:val="002A3107"/>
    <w:rsid w:val="002A3ECE"/>
    <w:rsid w:val="002D148E"/>
    <w:rsid w:val="00313522"/>
    <w:rsid w:val="00313C6A"/>
    <w:rsid w:val="00331E1B"/>
    <w:rsid w:val="00350435"/>
    <w:rsid w:val="00365A27"/>
    <w:rsid w:val="003771DA"/>
    <w:rsid w:val="0038648D"/>
    <w:rsid w:val="003A010A"/>
    <w:rsid w:val="003E1D3F"/>
    <w:rsid w:val="003E6288"/>
    <w:rsid w:val="00416B30"/>
    <w:rsid w:val="00417434"/>
    <w:rsid w:val="00423B78"/>
    <w:rsid w:val="00437310"/>
    <w:rsid w:val="00441441"/>
    <w:rsid w:val="00455A36"/>
    <w:rsid w:val="00464696"/>
    <w:rsid w:val="004A3AB4"/>
    <w:rsid w:val="004C1CA4"/>
    <w:rsid w:val="004E20F0"/>
    <w:rsid w:val="004F410F"/>
    <w:rsid w:val="00504E52"/>
    <w:rsid w:val="00511256"/>
    <w:rsid w:val="00517F62"/>
    <w:rsid w:val="005234F2"/>
    <w:rsid w:val="00527CDB"/>
    <w:rsid w:val="00532A81"/>
    <w:rsid w:val="0054624C"/>
    <w:rsid w:val="0055719F"/>
    <w:rsid w:val="00562FB4"/>
    <w:rsid w:val="00563572"/>
    <w:rsid w:val="00575ED3"/>
    <w:rsid w:val="00585081"/>
    <w:rsid w:val="005871C3"/>
    <w:rsid w:val="005A093D"/>
    <w:rsid w:val="005A49CE"/>
    <w:rsid w:val="005C027A"/>
    <w:rsid w:val="005C7A10"/>
    <w:rsid w:val="005D33E2"/>
    <w:rsid w:val="005D6641"/>
    <w:rsid w:val="005D77FE"/>
    <w:rsid w:val="006010BC"/>
    <w:rsid w:val="00611A3C"/>
    <w:rsid w:val="00624EDD"/>
    <w:rsid w:val="006256F1"/>
    <w:rsid w:val="0062765F"/>
    <w:rsid w:val="00633404"/>
    <w:rsid w:val="00644B76"/>
    <w:rsid w:val="00644C7A"/>
    <w:rsid w:val="00681622"/>
    <w:rsid w:val="006A3E95"/>
    <w:rsid w:val="006C04F8"/>
    <w:rsid w:val="006D1C9E"/>
    <w:rsid w:val="006D652F"/>
    <w:rsid w:val="006D7343"/>
    <w:rsid w:val="006E4FEA"/>
    <w:rsid w:val="006E5B59"/>
    <w:rsid w:val="00704F73"/>
    <w:rsid w:val="0072110A"/>
    <w:rsid w:val="007406F1"/>
    <w:rsid w:val="00740D03"/>
    <w:rsid w:val="00741471"/>
    <w:rsid w:val="0079586B"/>
    <w:rsid w:val="007A3715"/>
    <w:rsid w:val="007B2827"/>
    <w:rsid w:val="007C4600"/>
    <w:rsid w:val="007C4E70"/>
    <w:rsid w:val="007C7722"/>
    <w:rsid w:val="007D41E8"/>
    <w:rsid w:val="007D4BC5"/>
    <w:rsid w:val="007F56C4"/>
    <w:rsid w:val="0081560C"/>
    <w:rsid w:val="00817D3C"/>
    <w:rsid w:val="00820394"/>
    <w:rsid w:val="008219F6"/>
    <w:rsid w:val="00841EE8"/>
    <w:rsid w:val="00847456"/>
    <w:rsid w:val="008523A9"/>
    <w:rsid w:val="00856CA7"/>
    <w:rsid w:val="008A0ABA"/>
    <w:rsid w:val="008B0BB7"/>
    <w:rsid w:val="008C3C78"/>
    <w:rsid w:val="008F06BE"/>
    <w:rsid w:val="0090599C"/>
    <w:rsid w:val="009167E2"/>
    <w:rsid w:val="00923C21"/>
    <w:rsid w:val="0092487D"/>
    <w:rsid w:val="00945471"/>
    <w:rsid w:val="009523E7"/>
    <w:rsid w:val="009559E6"/>
    <w:rsid w:val="00966814"/>
    <w:rsid w:val="00995F3F"/>
    <w:rsid w:val="00996041"/>
    <w:rsid w:val="009A0A53"/>
    <w:rsid w:val="009A5FBF"/>
    <w:rsid w:val="009A705D"/>
    <w:rsid w:val="009C147F"/>
    <w:rsid w:val="009F5096"/>
    <w:rsid w:val="00A00FDB"/>
    <w:rsid w:val="00A21A01"/>
    <w:rsid w:val="00A22246"/>
    <w:rsid w:val="00A22D1C"/>
    <w:rsid w:val="00A5035C"/>
    <w:rsid w:val="00A51E11"/>
    <w:rsid w:val="00A60395"/>
    <w:rsid w:val="00A656FF"/>
    <w:rsid w:val="00A701F3"/>
    <w:rsid w:val="00A855CE"/>
    <w:rsid w:val="00A9768C"/>
    <w:rsid w:val="00AA4C50"/>
    <w:rsid w:val="00AF561B"/>
    <w:rsid w:val="00B152FF"/>
    <w:rsid w:val="00B20206"/>
    <w:rsid w:val="00B3411F"/>
    <w:rsid w:val="00B4391B"/>
    <w:rsid w:val="00B56657"/>
    <w:rsid w:val="00B63B63"/>
    <w:rsid w:val="00B64A54"/>
    <w:rsid w:val="00B812FE"/>
    <w:rsid w:val="00B8199C"/>
    <w:rsid w:val="00B83F6E"/>
    <w:rsid w:val="00BB5C48"/>
    <w:rsid w:val="00BB5F4D"/>
    <w:rsid w:val="00BD03F4"/>
    <w:rsid w:val="00C337EB"/>
    <w:rsid w:val="00C34B1F"/>
    <w:rsid w:val="00C35768"/>
    <w:rsid w:val="00C6373A"/>
    <w:rsid w:val="00C75C3F"/>
    <w:rsid w:val="00C82BCF"/>
    <w:rsid w:val="00CA6549"/>
    <w:rsid w:val="00CB6231"/>
    <w:rsid w:val="00CE24D0"/>
    <w:rsid w:val="00CE71BA"/>
    <w:rsid w:val="00D014FB"/>
    <w:rsid w:val="00D04E71"/>
    <w:rsid w:val="00D217D5"/>
    <w:rsid w:val="00D44256"/>
    <w:rsid w:val="00D479C4"/>
    <w:rsid w:val="00D560B5"/>
    <w:rsid w:val="00D63ABB"/>
    <w:rsid w:val="00D650A4"/>
    <w:rsid w:val="00D67DBE"/>
    <w:rsid w:val="00D90BC5"/>
    <w:rsid w:val="00D9165C"/>
    <w:rsid w:val="00D92F42"/>
    <w:rsid w:val="00D97877"/>
    <w:rsid w:val="00DB6C35"/>
    <w:rsid w:val="00DC5202"/>
    <w:rsid w:val="00DD04E3"/>
    <w:rsid w:val="00DD368E"/>
    <w:rsid w:val="00DE3D42"/>
    <w:rsid w:val="00DE5AAC"/>
    <w:rsid w:val="00E03791"/>
    <w:rsid w:val="00E33900"/>
    <w:rsid w:val="00E57F47"/>
    <w:rsid w:val="00E75F1C"/>
    <w:rsid w:val="00E7669D"/>
    <w:rsid w:val="00E80EA0"/>
    <w:rsid w:val="00E92B02"/>
    <w:rsid w:val="00E95BBF"/>
    <w:rsid w:val="00EA2297"/>
    <w:rsid w:val="00EA4923"/>
    <w:rsid w:val="00EA7CD4"/>
    <w:rsid w:val="00EC22CB"/>
    <w:rsid w:val="00EC2404"/>
    <w:rsid w:val="00ED2108"/>
    <w:rsid w:val="00ED7CFA"/>
    <w:rsid w:val="00EE3D25"/>
    <w:rsid w:val="00EE7F14"/>
    <w:rsid w:val="00EF101A"/>
    <w:rsid w:val="00F41A4E"/>
    <w:rsid w:val="00F47488"/>
    <w:rsid w:val="00F5481B"/>
    <w:rsid w:val="00F72038"/>
    <w:rsid w:val="00F77DC5"/>
    <w:rsid w:val="00F86810"/>
    <w:rsid w:val="00F87B61"/>
    <w:rsid w:val="00F97E79"/>
    <w:rsid w:val="00FA5EF0"/>
    <w:rsid w:val="00FA665D"/>
    <w:rsid w:val="00FF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embloco1">
    <w:name w:val="Texto em bloco1"/>
    <w:basedOn w:val="Normal"/>
    <w:uiPriority w:val="99"/>
    <w:rsid w:val="00150E12"/>
    <w:pPr>
      <w:spacing w:before="20" w:after="20"/>
      <w:ind w:left="1490" w:right="355"/>
      <w:jc w:val="both"/>
    </w:pPr>
    <w:rPr>
      <w:i/>
      <w:iCs/>
      <w:sz w:val="22"/>
      <w:szCs w:val="22"/>
    </w:rPr>
  </w:style>
  <w:style w:type="table" w:styleId="Tabelacomgrade">
    <w:name w:val="Table Grid"/>
    <w:basedOn w:val="Tabelanormal"/>
    <w:uiPriority w:val="59"/>
    <w:rsid w:val="00150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50E12"/>
    <w:pPr>
      <w:ind w:left="720"/>
      <w:contextualSpacing/>
    </w:pPr>
  </w:style>
  <w:style w:type="paragraph" w:customStyle="1" w:styleId="Recuodecorpodetexto21">
    <w:name w:val="Recuo de corpo de texto 21"/>
    <w:basedOn w:val="Normal"/>
    <w:uiPriority w:val="99"/>
    <w:rsid w:val="00150E12"/>
    <w:pPr>
      <w:spacing w:before="20" w:after="20"/>
      <w:ind w:left="214"/>
      <w:jc w:val="both"/>
    </w:pPr>
    <w:rPr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DE5AAC"/>
    <w:pPr>
      <w:spacing w:before="20" w:after="20"/>
      <w:ind w:left="333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5AA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5D3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33E2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3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3E2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3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3E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A3E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3E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3E95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3E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3E95"/>
    <w:rPr>
      <w:rFonts w:ascii="Times New Roman" w:hAnsi="Times New Roman" w:cs="Times New Roman"/>
      <w:b/>
      <w:bCs/>
      <w:sz w:val="20"/>
      <w:szCs w:val="20"/>
    </w:rPr>
  </w:style>
  <w:style w:type="paragraph" w:customStyle="1" w:styleId="western">
    <w:name w:val="western"/>
    <w:basedOn w:val="Normal"/>
    <w:uiPriority w:val="99"/>
    <w:rsid w:val="005234F2"/>
    <w:pPr>
      <w:widowControl w:val="0"/>
      <w:autoSpaceDE/>
      <w:spacing w:before="100" w:after="119"/>
    </w:pPr>
    <w:rPr>
      <w:rFonts w:ascii="Comic Sans MS" w:eastAsiaTheme="minorEastAsia" w:hAnsi="Comic Sans MS" w:cs="Comic Sans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ED93-B1E7-4604-AB5E-9B0A6620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2153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MCROSA</dc:creator>
  <cp:lastModifiedBy>SCRANGEL</cp:lastModifiedBy>
  <cp:revision>8</cp:revision>
  <cp:lastPrinted>2015-03-25T21:10:00Z</cp:lastPrinted>
  <dcterms:created xsi:type="dcterms:W3CDTF">2018-01-12T18:21:00Z</dcterms:created>
  <dcterms:modified xsi:type="dcterms:W3CDTF">2018-01-24T18:01:00Z</dcterms:modified>
</cp:coreProperties>
</file>