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tbl>
      <w:tblPr>
        <w:tblStyle w:val="Table1"/>
        <w:tblW w:w="9721.0" w:type="dxa"/>
        <w:jc w:val="left"/>
        <w:tblInd w:w="-28.0" w:type="dxa"/>
        <w:tblLayout w:type="fixed"/>
        <w:tblLook w:val="0000"/>
      </w:tblPr>
      <w:tblGrid>
        <w:gridCol w:w="3120"/>
        <w:gridCol w:w="2265"/>
        <w:gridCol w:w="2378"/>
        <w:gridCol w:w="1958"/>
        <w:tblGridChange w:id="0">
          <w:tblGrid>
            <w:gridCol w:w="3120"/>
            <w:gridCol w:w="2265"/>
            <w:gridCol w:w="2378"/>
            <w:gridCol w:w="1958"/>
          </w:tblGrid>
        </w:tblGridChange>
      </w:tblGrid>
      <w:tr>
        <w:trPr>
          <w:cantSplit w:val="1"/>
          <w:trHeight w:val="240" w:hRule="atLeast"/>
          <w:tblHeader w:val="0"/>
        </w:trPr>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center"/>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2"/>
              <w:tblW w:w="2835.0" w:type="dxa"/>
              <w:jc w:val="left"/>
              <w:tblLayout w:type="fixed"/>
              <w:tblLook w:val="0000"/>
            </w:tblPr>
            <w:tblGrid>
              <w:gridCol w:w="650"/>
              <w:gridCol w:w="2185"/>
              <w:tblGridChange w:id="0">
                <w:tblGrid>
                  <w:gridCol w:w="650"/>
                  <w:gridCol w:w="2185"/>
                </w:tblGrid>
              </w:tblGridChange>
            </w:tblGrid>
            <w:tr>
              <w:trPr>
                <w:cantSplit w:val="0"/>
                <w:trHeight w:val="738" w:hRule="atLeast"/>
                <w:tblHeader w:val="0"/>
              </w:trPr>
              <w:tc>
                <w:tcPr>
                  <w:shd w:fill="auto" w:val="cle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28575</wp:posOffset>
                        </wp:positionH>
                        <wp:positionV relativeFrom="paragraph">
                          <wp:posOffset>93980</wp:posOffset>
                        </wp:positionV>
                        <wp:extent cx="350520" cy="3746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8"/>
                                <a:srcRect b="-2870" l="-3083" r="-3083" t="-2870"/>
                                <a:stretch>
                                  <a:fillRect/>
                                </a:stretch>
                              </pic:blipFill>
                              <pic:spPr>
                                <a:xfrm>
                                  <a:off x="0" y="0"/>
                                  <a:ext cx="350520" cy="374650"/>
                                </a:xfrm>
                                <a:prstGeom prst="rect"/>
                                <a:ln/>
                              </pic:spPr>
                            </pic:pic>
                          </a:graphicData>
                        </a:graphic>
                      </wp:anchor>
                    </w:drawing>
                  </w:r>
                </w:p>
              </w:tc>
              <w:tc>
                <w:tcPr>
                  <w:shd w:fill="auto" w:val="cle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ESTADO DO ESPÍRITO SANTO</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PODER JUDICIÁRIO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TRIBUNAL DE JUSTIÇA</w:t>
                  </w:r>
                  <w:r w:rsidDel="00000000" w:rsidR="00000000" w:rsidRPr="00000000">
                    <w:rPr>
                      <w:rtl w:val="0"/>
                    </w:rPr>
                  </w:r>
                </w:p>
              </w:tc>
            </w:tr>
          </w:tbl>
          <w:p w:rsidR="00000000" w:rsidDel="00000000" w:rsidP="00000000" w:rsidRDefault="00000000" w:rsidRPr="00000000" w14:paraId="00000008">
            <w:pPr>
              <w:widowControl w:val="0"/>
              <w:rPr>
                <w:vertAlign w:val="baseline"/>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999999"/>
                <w:sz w:val="24"/>
                <w:szCs w:val="24"/>
                <w:u w:val="none"/>
                <w:shd w:fill="auto" w:val="clear"/>
                <w:vertAlign w:val="baseline"/>
                <w:rtl w:val="0"/>
              </w:rPr>
              <w:t xml:space="preserve">Modelo de Edital Pregão - RP Aquisição de Bens </w:t>
            </w:r>
            <w:r w:rsidDel="00000000" w:rsidR="00000000" w:rsidRPr="00000000">
              <w:rPr>
                <w:rFonts w:ascii="Calibri" w:cs="Calibri" w:eastAsia="Calibri" w:hAnsi="Calibri"/>
                <w:b w:val="1"/>
                <w:bCs w:val="1"/>
                <w:i w:val="0"/>
                <w:iCs w:val="0"/>
                <w:smallCaps w:val="0"/>
                <w:strike w:val="0"/>
                <w:color w:val="999999"/>
                <w:sz w:val="24"/>
                <w:szCs w:val="24"/>
                <w:highlight w:val="white"/>
                <w:u w:val="none"/>
                <w:vertAlign w:val="baseline"/>
                <w:rtl w:val="0"/>
              </w:rPr>
              <w:t xml:space="preserve">ou Prestação de Serviços </w:t>
            </w:r>
            <w:r w:rsidDel="00000000" w:rsidR="00000000" w:rsidRPr="00000000">
              <w:rPr>
                <w:rFonts w:ascii="Calibri" w:cs="Calibri" w:eastAsia="Calibri" w:hAnsi="Calibri"/>
                <w:b w:val="1"/>
                <w:bCs w:val="1"/>
                <w:i w:val="0"/>
                <w:iCs w:val="0"/>
                <w:smallCaps w:val="0"/>
                <w:strike w:val="0"/>
                <w:color w:val="999999"/>
                <w:sz w:val="24"/>
                <w:szCs w:val="24"/>
                <w:u w:val="none"/>
                <w:shd w:fill="auto" w:val="clear"/>
                <w:vertAlign w:val="baseline"/>
                <w:rtl w:val="0"/>
              </w:rPr>
              <w:t xml:space="preserve">(ME-EPP) com respectiva minuta de Ata de Registro de Preços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Edital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01</w:t>
            </w:r>
            <w:r w:rsidDel="00000000" w:rsidR="00000000" w:rsidRPr="00000000">
              <w:rPr>
                <w:rtl w:val="0"/>
              </w:rPr>
            </w:r>
          </w:p>
        </w:tc>
      </w:tr>
      <w:tr>
        <w:trPr>
          <w:cantSplit w:val="1"/>
          <w:trHeight w:val="866" w:hRule="atLeast"/>
          <w:tblHeader w:val="0"/>
        </w:trPr>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Versão: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0.01 Fevereiro/2026</w:t>
            </w:r>
            <w:r w:rsidDel="00000000" w:rsidR="00000000" w:rsidRPr="00000000">
              <w:rPr>
                <w:rtl w:val="0"/>
              </w:rPr>
            </w:r>
          </w:p>
        </w:tc>
      </w:tr>
      <w:tr>
        <w:trPr>
          <w:cantSplit w:val="0"/>
          <w:trHeight w:val="181"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Compilação:</w:t>
            </w: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Unidade administrativa</w:t>
            </w: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Visto</w:t>
            </w: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Data:</w:t>
            </w:r>
            <w:r w:rsidDel="00000000" w:rsidR="00000000" w:rsidRPr="00000000">
              <w:rPr>
                <w:rtl w:val="0"/>
              </w:rPr>
            </w:r>
          </w:p>
        </w:tc>
      </w:tr>
      <w:tr>
        <w:trPr>
          <w:cantSplit w:val="0"/>
          <w:trHeight w:val="240"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Seção de Contratação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SI/CCLC</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Fábio Tadeu Dias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09/02/2026</w:t>
            </w:r>
            <w:r w:rsidDel="00000000" w:rsidR="00000000" w:rsidRPr="00000000">
              <w:rPr>
                <w:rtl w:val="0"/>
              </w:rPr>
            </w:r>
          </w:p>
        </w:tc>
      </w:tr>
    </w:tbl>
    <w:p w:rsidR="00000000" w:rsidDel="00000000" w:rsidP="00000000" w:rsidRDefault="00000000" w:rsidRPr="00000000" w14:paraId="00000018">
      <w:pPr>
        <w:rPr>
          <w:color w:val="ff0000"/>
          <w:sz w:val="14"/>
          <w:szCs w:val="14"/>
          <w:vertAlign w:val="baseline"/>
        </w:rPr>
      </w:pPr>
      <w:r w:rsidDel="00000000" w:rsidR="00000000" w:rsidRPr="00000000">
        <w:rPr>
          <w:rtl w:val="0"/>
        </w:rPr>
      </w:r>
    </w:p>
    <w:p w:rsidR="00000000" w:rsidDel="00000000" w:rsidP="00000000" w:rsidRDefault="00000000" w:rsidRPr="00000000" w14:paraId="00000019">
      <w:pPr>
        <w:widowControl w:val="1"/>
        <w:shd w:fill="auto" w:val="clear"/>
        <w:spacing w:after="0" w:before="0" w:lineRule="auto"/>
        <w:ind w:left="-113" w:right="-170" w:firstLine="0"/>
        <w:jc w:val="left"/>
        <w:rPr>
          <w:vertAlign w:val="baseline"/>
        </w:rPr>
      </w:pPr>
      <w:r w:rsidDel="00000000" w:rsidR="00000000" w:rsidRPr="00000000">
        <w:rPr>
          <w:vertAlign w:val="baseline"/>
          <w:rtl w:val="0"/>
        </w:rPr>
        <w:t xml:space="preserve">----------------------------------------------------------------------------------------------------------------------------------------------------</w:t>
      </w:r>
    </w:p>
    <w:p w:rsidR="00000000" w:rsidDel="00000000" w:rsidP="00000000" w:rsidRDefault="00000000" w:rsidRPr="00000000" w14:paraId="0000001A">
      <w:pPr>
        <w:widowControl w:val="1"/>
        <w:shd w:fill="auto" w:val="clear"/>
        <w:spacing w:after="0" w:before="0" w:lineRule="auto"/>
        <w:ind w:left="0" w:right="-227" w:firstLine="0"/>
        <w:jc w:val="left"/>
        <w:rPr>
          <w:sz w:val="10"/>
          <w:szCs w:val="10"/>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22225</wp:posOffset>
            </wp:positionH>
            <wp:positionV relativeFrom="paragraph">
              <wp:posOffset>103505</wp:posOffset>
            </wp:positionV>
            <wp:extent cx="716280" cy="71628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9"/>
                    <a:srcRect b="-166" l="-166" r="-166" t="-166"/>
                    <a:stretch>
                      <a:fillRect/>
                    </a:stretch>
                  </pic:blipFill>
                  <pic:spPr>
                    <a:xfrm>
                      <a:off x="0" y="0"/>
                      <a:ext cx="716280" cy="716280"/>
                    </a:xfrm>
                    <a:prstGeom prst="rect"/>
                    <a:ln/>
                  </pic:spPr>
                </pic:pic>
              </a:graphicData>
            </a:graphic>
          </wp:anchor>
        </w:drawing>
      </w:r>
    </w:p>
    <w:tbl>
      <w:tblPr>
        <w:tblStyle w:val="Table3"/>
        <w:tblW w:w="9640.0" w:type="dxa"/>
        <w:jc w:val="left"/>
        <w:tblInd w:w="-57.0" w:type="dxa"/>
        <w:tblLayout w:type="fixed"/>
        <w:tblLook w:val="0000"/>
      </w:tblPr>
      <w:tblGrid>
        <w:gridCol w:w="1245"/>
        <w:gridCol w:w="8395"/>
        <w:tblGridChange w:id="0">
          <w:tblGrid>
            <w:gridCol w:w="1245"/>
            <w:gridCol w:w="8395"/>
          </w:tblGrid>
        </w:tblGridChange>
      </w:tblGrid>
      <w:tr>
        <w:trPr>
          <w:cantSplit w:val="0"/>
          <w:tblHeader w:val="0"/>
        </w:trPr>
        <w:tc>
          <w:tcPr>
            <w:shd w:fill="auto" w:val="cle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1C">
            <w:pPr>
              <w:widowControl w:val="0"/>
              <w:rPr>
                <w:vertAlign w:val="baseline"/>
              </w:rPr>
            </w:pPr>
            <w:r w:rsidDel="00000000" w:rsidR="00000000" w:rsidRPr="00000000">
              <w:rPr>
                <w:rFonts w:ascii="Verdana" w:cs="Verdana" w:eastAsia="Verdana" w:hAnsi="Verdana"/>
                <w:b w:val="1"/>
                <w:bCs w:val="1"/>
                <w:color w:val="000000"/>
                <w:sz w:val="18"/>
                <w:szCs w:val="18"/>
                <w:vertAlign w:val="baseline"/>
                <w:rtl w:val="0"/>
              </w:rPr>
              <w:t xml:space="preserve">ESTADO DO ESPÍRITO SANTO </w:t>
            </w:r>
            <w:r w:rsidDel="00000000" w:rsidR="00000000" w:rsidRPr="00000000">
              <w:rPr>
                <w:rtl w:val="0"/>
              </w:rPr>
            </w:r>
          </w:p>
          <w:p w:rsidR="00000000" w:rsidDel="00000000" w:rsidP="00000000" w:rsidRDefault="00000000" w:rsidRPr="00000000" w14:paraId="0000001D">
            <w:pPr>
              <w:widowControl w:val="0"/>
              <w:rPr>
                <w:vertAlign w:val="baseline"/>
              </w:rPr>
            </w:pPr>
            <w:r w:rsidDel="00000000" w:rsidR="00000000" w:rsidRPr="00000000">
              <w:rPr>
                <w:rFonts w:ascii="Verdana" w:cs="Verdana" w:eastAsia="Verdana" w:hAnsi="Verdana"/>
                <w:b w:val="1"/>
                <w:bCs w:val="1"/>
                <w:color w:val="000000"/>
                <w:sz w:val="18"/>
                <w:szCs w:val="18"/>
                <w:vertAlign w:val="baseline"/>
                <w:rtl w:val="0"/>
              </w:rPr>
              <w:t xml:space="preserve">PODER JUDICIÁRIO</w:t>
            </w:r>
            <w:r w:rsidDel="00000000" w:rsidR="00000000" w:rsidRPr="00000000">
              <w:rPr>
                <w:rtl w:val="0"/>
              </w:rPr>
            </w:r>
          </w:p>
          <w:p w:rsidR="00000000" w:rsidDel="00000000" w:rsidP="00000000" w:rsidRDefault="00000000" w:rsidRPr="00000000" w14:paraId="0000001E">
            <w:pPr>
              <w:widowControl w:val="0"/>
              <w:rPr>
                <w:vertAlign w:val="baseline"/>
              </w:rPr>
            </w:pPr>
            <w:r w:rsidDel="00000000" w:rsidR="00000000" w:rsidRPr="00000000">
              <w:rPr>
                <w:rFonts w:ascii="Verdana" w:cs="Verdana" w:eastAsia="Verdana" w:hAnsi="Verdana"/>
                <w:b w:val="1"/>
                <w:bCs w:val="1"/>
                <w:color w:val="000000"/>
                <w:sz w:val="18"/>
                <w:szCs w:val="18"/>
                <w:vertAlign w:val="baseline"/>
                <w:rtl w:val="0"/>
              </w:rPr>
              <w:t xml:space="preserve">SECRETARIA DE INFRAESTRUTURA</w:t>
            </w:r>
            <w:r w:rsidDel="00000000" w:rsidR="00000000" w:rsidRPr="00000000">
              <w:rPr>
                <w:rtl w:val="0"/>
              </w:rPr>
            </w:r>
          </w:p>
          <w:p w:rsidR="00000000" w:rsidDel="00000000" w:rsidP="00000000" w:rsidRDefault="00000000" w:rsidRPr="00000000" w14:paraId="0000001F">
            <w:pPr>
              <w:widowControl w:val="0"/>
              <w:rPr>
                <w:vertAlign w:val="baseline"/>
              </w:rPr>
            </w:pPr>
            <w:r w:rsidDel="00000000" w:rsidR="00000000" w:rsidRPr="00000000">
              <w:rPr>
                <w:rFonts w:ascii="Verdana" w:cs="Verdana" w:eastAsia="Verdana" w:hAnsi="Verdana"/>
                <w:b w:val="1"/>
                <w:bCs w:val="1"/>
                <w:color w:val="000000"/>
                <w:sz w:val="18"/>
                <w:szCs w:val="18"/>
                <w:vertAlign w:val="baseline"/>
                <w:rtl w:val="0"/>
              </w:rPr>
              <w:t xml:space="preserve">COORDENADORIA DE COMPRAS, LICITAÇÃO E CONTRATOS</w:t>
            </w:r>
            <w:r w:rsidDel="00000000" w:rsidR="00000000" w:rsidRPr="00000000">
              <w:rPr>
                <w:rtl w:val="0"/>
              </w:rPr>
            </w:r>
          </w:p>
          <w:p w:rsidR="00000000" w:rsidDel="00000000" w:rsidP="00000000" w:rsidRDefault="00000000" w:rsidRPr="00000000" w14:paraId="00000020">
            <w:pPr>
              <w:widowControl w:val="0"/>
              <w:rPr>
                <w:vertAlign w:val="baseline"/>
              </w:rPr>
            </w:pPr>
            <w:r w:rsidDel="00000000" w:rsidR="00000000" w:rsidRPr="00000000">
              <w:rPr>
                <w:rFonts w:ascii="Verdana" w:cs="Verdana" w:eastAsia="Verdana" w:hAnsi="Verdana"/>
                <w:b w:val="1"/>
                <w:bCs w:val="1"/>
                <w:color w:val="000000"/>
                <w:sz w:val="18"/>
                <w:szCs w:val="18"/>
                <w:vertAlign w:val="baseline"/>
                <w:rtl w:val="0"/>
              </w:rPr>
              <w:t xml:space="preserve">SEÇÃO DE CONTRATAÇÃO</w:t>
            </w:r>
            <w:r w:rsidDel="00000000" w:rsidR="00000000" w:rsidRPr="00000000">
              <w:rPr>
                <w:rtl w:val="0"/>
              </w:rPr>
            </w:r>
          </w:p>
        </w:tc>
      </w:tr>
    </w:tbl>
    <w:p w:rsidR="00000000" w:rsidDel="00000000" w:rsidP="00000000" w:rsidRDefault="00000000" w:rsidRPr="00000000" w14:paraId="00000021">
      <w:pPr>
        <w:widowControl w:val="1"/>
        <w:shd w:fill="auto" w:val="clear"/>
        <w:spacing w:after="0" w:before="0" w:lineRule="auto"/>
        <w:ind w:left="-113" w:right="-170" w:firstLine="0"/>
        <w:jc w:val="left"/>
        <w:rPr>
          <w:vertAlign w:val="baseline"/>
        </w:rPr>
      </w:pPr>
      <w:r w:rsidDel="00000000" w:rsidR="00000000" w:rsidRPr="00000000">
        <w:rPr>
          <w:rtl w:val="0"/>
        </w:rPr>
      </w:r>
    </w:p>
    <w:tbl>
      <w:tblPr>
        <w:tblStyle w:val="Table4"/>
        <w:tblW w:w="9750.0" w:type="dxa"/>
        <w:jc w:val="left"/>
        <w:tblInd w:w="-108.0" w:type="dxa"/>
        <w:tblLayout w:type="fixed"/>
        <w:tblLook w:val="0000"/>
      </w:tblPr>
      <w:tblGrid>
        <w:gridCol w:w="3238"/>
        <w:gridCol w:w="2012"/>
        <w:gridCol w:w="102"/>
        <w:gridCol w:w="4398"/>
        <w:tblGridChange w:id="0">
          <w:tblGrid>
            <w:gridCol w:w="3238"/>
            <w:gridCol w:w="2012"/>
            <w:gridCol w:w="102"/>
            <w:gridCol w:w="4398"/>
          </w:tblGrid>
        </w:tblGridChange>
      </w:tblGrid>
      <w:tr>
        <w:trPr>
          <w:cantSplit w:val="0"/>
          <w:trHeight w:val="360" w:hRule="atLeast"/>
          <w:tblHeader w:val="0"/>
        </w:trPr>
        <w:tc>
          <w:tcPr>
            <w:gridSpan w:val="4"/>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CAPA DO EDITAL</w:t>
            </w:r>
            <w:r w:rsidDel="00000000" w:rsidR="00000000" w:rsidRPr="00000000">
              <w:rPr>
                <w:rtl w:val="0"/>
              </w:rPr>
            </w:r>
          </w:p>
        </w:tc>
      </w:tr>
      <w:tr>
        <w:trPr>
          <w:cantSplit w:val="0"/>
          <w:trHeight w:val="426" w:hRule="atLeast"/>
          <w:tblHeader w:val="0"/>
        </w:trPr>
        <w:tc>
          <w:tcPr>
            <w:gridSpan w:val="4"/>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CONTRATANTE: PODER JUDICIÁRIO DO ESTADO DO ESPÍRITO SANTO</w:t>
            </w:r>
            <w:r w:rsidDel="00000000" w:rsidR="00000000" w:rsidRPr="00000000">
              <w:rPr>
                <w:rtl w:val="0"/>
              </w:rPr>
            </w:r>
          </w:p>
        </w:tc>
      </w:tr>
      <w:tr>
        <w:trPr>
          <w:cantSplit w:val="0"/>
          <w:trHeight w:val="792"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Pregão Eletrônico nº PE900__/202X</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SEI! Nº xxxxxxxxxxxxxx</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CIC TCEES Nº xxxxxxxxxxxxxxxxxx</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Data de Abertura: __/__/202X, às __:00h  no sítio www.gov.br/compras/pt-br/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tc>
      </w:tr>
      <w:tr>
        <w:trPr>
          <w:cantSplit w:val="0"/>
          <w:trHeight w:val="263" w:hRule="atLeast"/>
          <w:tblHeader w:val="0"/>
        </w:trPr>
        <w:tc>
          <w:tcPr>
            <w:gridSpan w:val="2"/>
            <w:tcBorders>
              <w:top w:color="000000" w:space="0" w:sz="4" w:val="single"/>
              <w:left w:color="000000" w:space="0" w:sz="4" w:val="single"/>
              <w:right w:color="000000" w:space="0" w:sz="4" w:val="single"/>
            </w:tcBorders>
            <w:shd w:fill="d9d9d9" w:val="cle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Pedidos de Esclarecimentos e Impugnações</w:t>
            </w:r>
            <w:r w:rsidDel="00000000" w:rsidR="00000000" w:rsidRPr="00000000">
              <w:rPr>
                <w:rtl w:val="0"/>
              </w:rPr>
            </w:r>
          </w:p>
        </w:tc>
        <w:tc>
          <w:tcPr>
            <w:gridSpan w:val="2"/>
            <w:tcBorders>
              <w:top w:color="000000" w:space="0" w:sz="4" w:val="single"/>
              <w:left w:color="000000" w:space="0" w:sz="4" w:val="single"/>
              <w:right w:color="000000" w:space="0" w:sz="4" w:val="single"/>
            </w:tcBorders>
            <w:shd w:fill="d9d9d9" w:val="cle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Contatos:</w:t>
            </w:r>
            <w:r w:rsidDel="00000000" w:rsidR="00000000" w:rsidRPr="00000000">
              <w:rPr>
                <w:rtl w:val="0"/>
              </w:rPr>
            </w:r>
          </w:p>
        </w:tc>
      </w:tr>
      <w:tr>
        <w:trPr>
          <w:cantSplit w:val="0"/>
          <w:trHeight w:val="680" w:hRule="atLeast"/>
          <w:tblHeader w:val="0"/>
        </w:trPr>
        <w:tc>
          <w:tcPr>
            <w:gridSpan w:val="2"/>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Esclarecimentos e impugnações: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Até dia __/__</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pedidos devem ser feitos pelo e-mail equipepregao</w:t>
            </w:r>
            <w:hyperlink r:id="rId10">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@tjes.jus.br</w:t>
              </w:r>
            </w:hyperlink>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(27) 3334-xxxx (Pregoeiro) / 3334-2712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equipepregao@tjes.jus.br</w:t>
            </w:r>
            <w:r w:rsidDel="00000000" w:rsidR="00000000" w:rsidRPr="00000000">
              <w:rPr>
                <w:rtl w:val="0"/>
              </w:rPr>
            </w:r>
          </w:p>
        </w:tc>
      </w:tr>
      <w:tr>
        <w:trPr>
          <w:cantSplit w:val="0"/>
          <w:trHeight w:val="604"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Os Esclarecimentos /Impugnação e respostas/decisão serão disponibilizados na página de Transparência do website do PJES </w:t>
            </w:r>
            <w:r w:rsidDel="00000000" w:rsidR="00000000" w:rsidRPr="00000000">
              <w:rPr>
                <w:rFonts w:ascii="Verdana" w:cs="Verdana" w:eastAsia="Verdana" w:hAnsi="Verdana"/>
                <w:b w:val="0"/>
                <w:bCs w:val="0"/>
                <w:i w:val="0"/>
                <w:iCs w:val="0"/>
                <w:smallCaps w:val="0"/>
                <w:strike w:val="0"/>
                <w:color w:val="000000"/>
                <w:sz w:val="18"/>
                <w:szCs w:val="18"/>
                <w:u w:val="single"/>
                <w:shd w:fill="auto" w:val="clear"/>
                <w:vertAlign w:val="baseline"/>
                <w:rtl w:val="0"/>
              </w:rPr>
              <w:t xml:space="preserve">(www.tjes.jus.br &gt; Transparência &gt; Licitações, Contratos e Instrumentos de Cooperação &gt; Licitações)</w:t>
            </w:r>
            <w:r w:rsidDel="00000000" w:rsidR="00000000" w:rsidRPr="00000000">
              <w:rPr>
                <w:rtl w:val="0"/>
              </w:rPr>
            </w:r>
          </w:p>
        </w:tc>
      </w:tr>
      <w:tr>
        <w:trPr>
          <w:cantSplit w:val="0"/>
          <w:trHeight w:val="236" w:hRule="atLeast"/>
          <w:tblHeader w:val="0"/>
        </w:trPr>
        <w:tc>
          <w:tcPr>
            <w:gridSpan w:val="4"/>
            <w:tcBorders>
              <w:top w:color="000000" w:space="0" w:sz="4" w:val="single"/>
              <w:left w:color="000000" w:space="0" w:sz="4" w:val="single"/>
              <w:right w:color="000000" w:space="0" w:sz="4" w:val="single"/>
            </w:tcBorders>
            <w:shd w:fill="d9d9d9" w:val="cle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Objeto</w:t>
            </w:r>
            <w:r w:rsidDel="00000000" w:rsidR="00000000" w:rsidRPr="00000000">
              <w:rPr>
                <w:rtl w:val="0"/>
              </w:rPr>
            </w:r>
          </w:p>
        </w:tc>
      </w:tr>
      <w:tr>
        <w:trPr>
          <w:cantSplit w:val="0"/>
          <w:trHeight w:val="236" w:hRule="atLeast"/>
          <w:tblHeader w:val="0"/>
        </w:trPr>
        <w:tc>
          <w:tcPr>
            <w:gridSpan w:val="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REGISTRO DE PREÇOS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para eventual aquisição/prestação de serviços de xxxxxxxxxxxxxx, para atender demandas do Poder Judiciário do Estado do Espírito Santo.</w:t>
            </w:r>
            <w:r w:rsidDel="00000000" w:rsidR="00000000" w:rsidRPr="00000000">
              <w:rPr>
                <w:rtl w:val="0"/>
              </w:rPr>
            </w:r>
          </w:p>
        </w:tc>
      </w:tr>
      <w:tr>
        <w:trPr>
          <w:cantSplit w:val="0"/>
          <w:trHeight w:val="236" w:hRule="atLeast"/>
          <w:tblHeader w:val="0"/>
        </w:trPr>
        <w:tc>
          <w:tcPr>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Registro de Preços</w:t>
            </w:r>
            <w:r w:rsidDel="00000000" w:rsidR="00000000" w:rsidRPr="00000000">
              <w:rPr>
                <w:rtl w:val="0"/>
              </w:rPr>
            </w:r>
          </w:p>
        </w:tc>
        <w:tc>
          <w:tcPr>
            <w:gridSpan w:val="3"/>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Participação Exclusiva de ME e EPP</w:t>
            </w:r>
            <w:r w:rsidDel="00000000" w:rsidR="00000000" w:rsidRPr="00000000">
              <w:rPr>
                <w:rtl w:val="0"/>
              </w:rPr>
            </w:r>
          </w:p>
        </w:tc>
      </w:tr>
      <w:tr>
        <w:trPr>
          <w:cantSplit w:val="0"/>
          <w:trHeight w:val="236"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SIM</w:t>
            </w: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SIM</w:t>
            </w:r>
            <w:r w:rsidDel="00000000" w:rsidR="00000000" w:rsidRPr="00000000">
              <w:rPr>
                <w:rtl w:val="0"/>
              </w:rPr>
            </w:r>
          </w:p>
        </w:tc>
      </w:tr>
      <w:tr>
        <w:trPr>
          <w:cantSplit w:val="0"/>
          <w:trHeight w:val="236" w:hRule="atLeast"/>
          <w:tblHeader w:val="0"/>
        </w:trPr>
        <w:tc>
          <w:tcPr>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Critério de Julgamento</w:t>
            </w:r>
            <w:r w:rsidDel="00000000" w:rsidR="00000000" w:rsidRPr="00000000">
              <w:rPr>
                <w:rtl w:val="0"/>
              </w:rPr>
            </w:r>
          </w:p>
        </w:tc>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Forma de Adjudicação</w:t>
            </w:r>
            <w:r w:rsidDel="00000000" w:rsidR="00000000" w:rsidRPr="00000000">
              <w:rPr>
                <w:rtl w:val="0"/>
              </w:rPr>
            </w:r>
          </w:p>
        </w:tc>
        <w:tc>
          <w:tcPr>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Modo de Disputa</w:t>
            </w:r>
            <w:r w:rsidDel="00000000" w:rsidR="00000000" w:rsidRPr="00000000">
              <w:rPr>
                <w:rtl w:val="0"/>
              </w:rPr>
            </w:r>
          </w:p>
        </w:tc>
      </w:tr>
      <w:tr>
        <w:trPr>
          <w:cantSplit w:val="0"/>
          <w:trHeight w:val="37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Menor valor total do LOTE/ITEM</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LOTE/ITEM</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Aberto e Fechado</w:t>
            </w:r>
            <w:r w:rsidDel="00000000" w:rsidR="00000000" w:rsidRPr="00000000">
              <w:rPr>
                <w:rtl w:val="0"/>
              </w:rPr>
            </w:r>
          </w:p>
        </w:tc>
      </w:tr>
      <w:tr>
        <w:trPr>
          <w:cantSplit w:val="0"/>
          <w:trHeight w:val="236" w:hRule="atLeast"/>
          <w:tblHeader w:val="0"/>
        </w:trPr>
        <w:tc>
          <w:tcPr>
            <w:gridSpan w:val="4"/>
            <w:tcBorders>
              <w:top w:color="000000" w:space="0" w:sz="4" w:val="single"/>
              <w:left w:color="000000" w:space="0" w:sz="4" w:val="single"/>
              <w:right w:color="000000" w:space="0" w:sz="4" w:val="single"/>
            </w:tcBorders>
            <w:shd w:fill="d9d9d9" w:val="cle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Valor Total Estimado da Contratação</w:t>
            </w:r>
            <w:r w:rsidDel="00000000" w:rsidR="00000000" w:rsidRPr="00000000">
              <w:rPr>
                <w:rtl w:val="0"/>
              </w:rPr>
            </w:r>
          </w:p>
        </w:tc>
      </w:tr>
      <w:tr>
        <w:trPr>
          <w:cantSplit w:val="0"/>
          <w:trHeight w:val="388" w:hRule="atLeast"/>
          <w:tblHeader w:val="0"/>
        </w:trPr>
        <w:tc>
          <w:tcPr>
            <w:gridSpan w:val="4"/>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 xxx,xx (por extenso)</w:t>
            </w:r>
            <w:r w:rsidDel="00000000" w:rsidR="00000000" w:rsidRPr="00000000">
              <w:rPr>
                <w:rtl w:val="0"/>
              </w:rPr>
            </w:r>
          </w:p>
        </w:tc>
      </w:tr>
      <w:tr>
        <w:trPr>
          <w:cantSplit w:val="0"/>
          <w:trHeight w:val="236" w:hRule="atLeast"/>
          <w:tblHeader w:val="0"/>
        </w:trPr>
        <w:tc>
          <w:tcPr>
            <w:gridSpan w:val="4"/>
            <w:tcBorders>
              <w:top w:color="000000" w:space="0" w:sz="4" w:val="single"/>
              <w:left w:color="000000" w:space="0" w:sz="4" w:val="single"/>
              <w:right w:color="000000" w:space="0" w:sz="4" w:val="single"/>
            </w:tcBorders>
            <w:shd w:fill="d9d9d9" w:val="cle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Habilitação (vide item 9)</w:t>
            </w:r>
            <w:r w:rsidDel="00000000" w:rsidR="00000000" w:rsidRPr="00000000">
              <w:rPr>
                <w:rtl w:val="0"/>
              </w:rPr>
            </w:r>
          </w:p>
        </w:tc>
      </w:tr>
      <w:tr>
        <w:trPr>
          <w:cantSplit w:val="0"/>
          <w:trHeight w:val="236" w:hRule="atLeast"/>
          <w:tblHeader w:val="0"/>
        </w:trPr>
        <w:tc>
          <w:tcPr>
            <w:gridSpan w:val="4"/>
            <w:tcBorders>
              <w:left w:color="000000" w:space="0" w:sz="4" w:val="single"/>
              <w:right w:color="000000" w:space="0" w:sz="4" w:val="single"/>
            </w:tcBorders>
            <w:shd w:fill="auto" w:val="cle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REQUISITOS BÁSICOS DA HABILITAÇÃO:</w:t>
            </w:r>
            <w:r w:rsidDel="00000000" w:rsidR="00000000" w:rsidRPr="00000000">
              <w:rPr>
                <w:rtl w:val="0"/>
              </w:rPr>
            </w:r>
          </w:p>
        </w:tc>
      </w:tr>
      <w:tr>
        <w:trPr>
          <w:cantSplit w:val="0"/>
          <w:trHeight w:val="236" w:hRule="atLeast"/>
          <w:tblHeader w:val="0"/>
        </w:trPr>
        <w:tc>
          <w:tcPr>
            <w:gridSpan w:val="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 Registro Comercial</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caso de empresa individual.</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 Ato Constitutivo, Estatuto ou Contrato Social</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 vigor, devidamente registrado, em se tratando de sociedade comercial, e, no caso de sociedade por ações, acompanhado de documentos de eleição de seus administradores e alterações ou da consolidação respectiva.</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 Prova de Inscrição no Cadastro de Pessoas Físicas (CPF) ou no Cadastro Nacional de Pessoas Jurídicas (CNPJ).</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 Inscrição no cadastro de contribuintes estadual e/ou municipal, se houver, relativo ao domicílio ou sede do licitante, pertinente ao seu ramo de atividade e compatível com o objeto contratual;</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 Certidão Conjunta Negativa de Débitos Relativos aos Tributos Federais e à Dívida Ativa da União, expedida pela Secretaria da Receita Federal, contemplando comprovação de regularidade perante a Seguridade Social.</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 Prova de Regularidade para com a Fazenda do Estado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 que for sediada a licitante;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 Prova de Regularidade para com a Fazenda do Município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 que for sediada a licitante;</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 Prova de regularidade perante o Fundo de Garantia por Tempo de Serviço (FGTS),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 validade na data de realização da licitação.</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 Prova de inexistência de débitos inadimplidos perante a Justiça do Trabalho</w:t>
            </w:r>
            <w:r w:rsidDel="00000000" w:rsidR="00000000" w:rsidRPr="00000000">
              <w:rPr>
                <w:rFonts w:ascii="Verdana" w:cs="Verdana" w:eastAsia="Verdana" w:hAnsi="Verdana"/>
                <w:b w:val="0"/>
                <w:bCs w:val="0"/>
                <w:i w:val="0"/>
                <w:iCs w:val="0"/>
                <w:smallCaps w:val="0"/>
                <w:strike w:val="0"/>
                <w:color w:val="000000"/>
                <w:sz w:val="18"/>
                <w:szCs w:val="18"/>
                <w:highlight w:val="white"/>
                <w:u w:val="none"/>
                <w:vertAlign w:val="baseline"/>
                <w:rtl w:val="0"/>
              </w:rPr>
              <w:t xml:space="preserve">, mediante a apresentação de certidão negativa -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CNDT</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w:t>
            </w:r>
            <w:r w:rsidDel="00000000" w:rsidR="00000000" w:rsidRPr="00000000">
              <w:rPr>
                <w:rFonts w:ascii="Verdana" w:cs="Verdana" w:eastAsia="Verdana" w:hAnsi="Verdana"/>
                <w:b w:val="1"/>
                <w:bCs w:val="1"/>
                <w:i w:val="0"/>
                <w:iCs w:val="0"/>
                <w:smallCaps w:val="0"/>
                <w:strike w:val="0"/>
                <w:color w:val="000000"/>
                <w:sz w:val="18"/>
                <w:szCs w:val="18"/>
                <w:highlight w:val="white"/>
                <w:u w:val="none"/>
                <w:vertAlign w:val="baseline"/>
                <w:rtl w:val="0"/>
              </w:rPr>
              <w:t xml:space="preserve"> Certidão negativa de falência expedida pelo distribuidor da sede do licitante</w:t>
            </w:r>
            <w:r w:rsidDel="00000000" w:rsidR="00000000" w:rsidRPr="00000000">
              <w:rPr>
                <w:rFonts w:ascii="Verdana" w:cs="Verdana" w:eastAsia="Verdana" w:hAnsi="Verdana"/>
                <w:b w:val="0"/>
                <w:bCs w:val="0"/>
                <w:i w:val="0"/>
                <w:iCs w:val="0"/>
                <w:smallCaps w:val="0"/>
                <w:strike w:val="0"/>
                <w:color w:val="000000"/>
                <w:sz w:val="18"/>
                <w:szCs w:val="18"/>
                <w:highlight w:val="white"/>
                <w:u w:val="none"/>
                <w:vertAlign w:val="baseline"/>
                <w:rtl w:val="0"/>
              </w:rPr>
              <w:t xml:space="preserve"> com data de emissão de, no máximo, 60 (sessenta) dias antes da data fixada para a abertura da licitação, se outro não estiver nela fixado.</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80"/>
                <w:tab w:val="left" w:leader="none" w:pos="-31318"/>
                <w:tab w:val="left" w:leader="none" w:pos="-30184"/>
                <w:tab w:val="left" w:leader="none" w:pos="25146"/>
                <w:tab w:val="left" w:leader="none" w:pos="27414"/>
                <w:tab w:val="left" w:leader="none" w:pos="28548"/>
                <w:tab w:val="left" w:leader="none" w:pos="29682"/>
                <w:tab w:val="left" w:leader="none" w:pos="30816"/>
                <w:tab w:val="left" w:leader="none" w:pos="3168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80"/>
                <w:tab w:val="left" w:leader="none" w:pos="-31318"/>
                <w:tab w:val="left" w:leader="none" w:pos="-30184"/>
                <w:tab w:val="left" w:leader="none" w:pos="25146"/>
                <w:tab w:val="left" w:leader="none" w:pos="27414"/>
                <w:tab w:val="left" w:leader="none" w:pos="28548"/>
                <w:tab w:val="left" w:leader="none" w:pos="29682"/>
                <w:tab w:val="left" w:leader="none" w:pos="30816"/>
                <w:tab w:val="left" w:leader="none" w:pos="316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highlight w:val="white"/>
                <w:u w:val="none"/>
                <w:vertAlign w:val="baseline"/>
                <w:rtl w:val="0"/>
              </w:rPr>
              <w:t xml:space="preserve">Obs1: </w:t>
            </w:r>
            <w:r w:rsidDel="00000000" w:rsidR="00000000" w:rsidRPr="00000000">
              <w:rPr>
                <w:rFonts w:ascii="Verdana" w:cs="Verdana" w:eastAsia="Verdana" w:hAnsi="Verdana"/>
                <w:b w:val="0"/>
                <w:bCs w:val="0"/>
                <w:i w:val="0"/>
                <w:iCs w:val="0"/>
                <w:smallCaps w:val="0"/>
                <w:strike w:val="0"/>
                <w:color w:val="000000"/>
                <w:sz w:val="18"/>
                <w:szCs w:val="18"/>
                <w:highlight w:val="white"/>
                <w:u w:val="none"/>
                <w:vertAlign w:val="baseline"/>
                <w:rtl w:val="0"/>
              </w:rPr>
              <w:t xml:space="preserve">Será verificada a Prova de Regularidade com a Secretaria da Fazenda do Estado do Espírito Santo para empresas sediadas fora do Estado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80"/>
                <w:tab w:val="left" w:leader="none" w:pos="-31318"/>
                <w:tab w:val="left" w:leader="none" w:pos="-30184"/>
                <w:tab w:val="left" w:leader="none" w:pos="25146"/>
                <w:tab w:val="left" w:leader="none" w:pos="27414"/>
                <w:tab w:val="left" w:leader="none" w:pos="28548"/>
                <w:tab w:val="left" w:leader="none" w:pos="29682"/>
                <w:tab w:val="left" w:leader="none" w:pos="30816"/>
                <w:tab w:val="left" w:leader="none" w:pos="3168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Obs2: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Recomendamos que</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todos os documentos básicos acima estejam atualizados no SICAF na data da abertura da sessão pública.</w:t>
            </w:r>
            <w:r w:rsidDel="00000000" w:rsidR="00000000" w:rsidRPr="00000000">
              <w:rPr>
                <w:rtl w:val="0"/>
              </w:rPr>
            </w:r>
          </w:p>
        </w:tc>
      </w:tr>
      <w:tr>
        <w:trPr>
          <w:cantSplit w:val="0"/>
          <w:trHeight w:val="236"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REQUISITOS ESPECÍFICOS DE HABILITAÇÃO:</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conforme Termo de Referência</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highlight w:val="cyan"/>
                <w:u w:val="none"/>
                <w:vertAlign w:val="baseline"/>
              </w:rPr>
            </w:pPr>
            <w:r w:rsidDel="00000000" w:rsidR="00000000" w:rsidRPr="00000000">
              <w:rPr>
                <w:rtl w:val="0"/>
              </w:rPr>
            </w:r>
          </w:p>
        </w:tc>
      </w:tr>
      <w:tr>
        <w:trPr>
          <w:cantSplit w:val="0"/>
          <w:trHeight w:val="1155" w:hRule="atLeast"/>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highlight w:val="cyan"/>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OBSERVAÇÃO: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conforme Termo de Referência</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highlight w:val="cyan"/>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licitantes vencedores,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na fase de apresentação da proposta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deverão comprovar que os fabricantes, dos produtos ofertados, estão inscritos no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Cadastro Técnico Federal de Atividades Potencialmente Poluidoras e Utilizadoras de Recursos Ambientais (CTF/APP)</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IBAMA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ou apresentar documento comprobatório de dispensa de inscrição no referido cadastro, emitido pelo órgão ambiental competente (IBAMA, IEMA, etc).</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Conforme previsto no item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5.3 do Termo de Referência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poderão ser solicitadas amostras dos materiais durante a licitação. Referidas amostras, quando solicitadas, deverão ser entregues em no máximo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 (dez) dias corridos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(contados do 1º dia útil subseqüente à data de recebimento da solicitação formal do Pregoeiro via chat), no endereço que será informado pelo mesmo.</w:t>
            </w:r>
            <w:r w:rsidDel="00000000" w:rsidR="00000000" w:rsidRPr="00000000">
              <w:rPr>
                <w:rtl w:val="0"/>
              </w:rPr>
            </w:r>
          </w:p>
        </w:tc>
      </w:tr>
      <w:tr>
        <w:trPr>
          <w:cantSplit w:val="0"/>
          <w:trHeight w:val="200"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center" w:leader="none" w:pos="4419"/>
                <w:tab w:val="right" w:leader="none" w:pos="8838"/>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TODOS OS DOCUMENTOS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(EDITAL, AVISOS, ESCLARECIMENTOS, IMPUGNAÇÕES E OUTROS)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ESTARÃO DISPONÍVEIS NO SÍTIO DO PJES.</w:t>
            </w:r>
            <w:r w:rsidDel="00000000" w:rsidR="00000000" w:rsidRPr="00000000">
              <w:rPr>
                <w:rtl w:val="0"/>
              </w:rPr>
            </w:r>
          </w:p>
          <w:p w:rsidR="00000000" w:rsidDel="00000000" w:rsidP="00000000" w:rsidRDefault="00000000" w:rsidRPr="00000000" w14:paraId="00000089">
            <w:pPr>
              <w:widowControl w:val="0"/>
              <w:tabs>
                <w:tab w:val="left" w:leader="none" w:pos="1440"/>
                <w:tab w:val="center" w:leader="none" w:pos="4419"/>
                <w:tab w:val="right" w:leader="none" w:pos="8838"/>
              </w:tabs>
              <w:jc w:val="center"/>
              <w:rPr>
                <w:rFonts w:ascii="Verdana" w:cs="Verdana" w:eastAsia="Verdana" w:hAnsi="Verdana"/>
                <w:b w:val="1"/>
                <w:bCs w:val="1"/>
                <w:vertAlign w:val="baseline"/>
              </w:rPr>
            </w:pPr>
            <w:hyperlink r:id="rId11">
              <w:r w:rsidDel="00000000" w:rsidR="00000000" w:rsidRPr="00000000">
                <w:rPr>
                  <w:rFonts w:ascii="Verdana" w:cs="Verdana" w:eastAsia="Verdana" w:hAnsi="Verdana"/>
                  <w:color w:val="000080"/>
                  <w:sz w:val="18"/>
                  <w:szCs w:val="18"/>
                  <w:u w:val="single"/>
                  <w:vertAlign w:val="baseline"/>
                  <w:rtl w:val="0"/>
                </w:rPr>
                <w:t xml:space="preserve">www.tjes.jus.br &gt; Transparência &gt; Licitações, Contratos e Instrumentos de Cooperação &gt; Licitações</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center" w:leader="none" w:pos="4419"/>
                <w:tab w:val="right" w:leader="none" w:pos="8838"/>
              </w:tabs>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0"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center" w:leader="none" w:pos="4419"/>
                <w:tab w:val="right" w:leader="none" w:pos="8838"/>
              </w:tabs>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ESTA CAPA É PARTE INTEGRANTE DO PRESENTE EDITAL</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center" w:leader="none" w:pos="4419"/>
                <w:tab w:val="right" w:leader="none" w:pos="8838"/>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PREGÃO ELETRÔNICO Nº PE900__/202X</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1"/>
          <w:iCs w:val="1"/>
          <w:smallCaps w:val="0"/>
          <w:strike w:val="0"/>
          <w:color w:val="ff0000"/>
          <w:sz w:val="18"/>
          <w:szCs w:val="18"/>
          <w:u w:val="none"/>
          <w:shd w:fill="auto" w:val="clear"/>
          <w:vertAlign w:val="baseline"/>
          <w:rtl w:val="0"/>
        </w:rPr>
        <w:t xml:space="preserve">PARTICIPAÇÃO EXCLUSIVA DE MICROEMPRESA E EMPRESA DE PEQUENO PORTE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PROCESSO SEI! Nº xxxxxxxxxxxxxxxxxxx</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CIC-TCEES Nº ______________</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TIPO: MENOR PREÇO</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Legislação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Lei nº 14.133/2021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 demais legislações aplicáveis e, ainda, de acordo com as condições estabelecidas neste Edital.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Ato Normativo de designação dos Pregoeiros e Equipes de Apoio nº XXX/202X, disponibilizado no e-diário (Diário da Justiça Eletrônico) no dia de XX de XXXXX de 202X.</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1"/>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Órgão Interessado: O ESTADO DO ESPÍRITO SANTO,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por intermédio do</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PODER JUDICIÁRIO DO ESTADO DO ESPÍRITO SANTO - UASG 925968</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CNPJ nº 27.476.100/0001-45, sediado na Rua Desembargador Homero Mafra, nº 60, Enseada do Suá, CEP 29050-906, Vitória (ES), telefone (27) 3334-2000 e site </w:t>
      </w:r>
      <w:hyperlink r:id="rId12">
        <w:r w:rsidDel="00000000" w:rsidR="00000000" w:rsidRPr="00000000">
          <w:rPr>
            <w:rFonts w:ascii="Verdana" w:cs="Verdana" w:eastAsia="Verdana" w:hAnsi="Verdana"/>
            <w:b w:val="0"/>
            <w:bCs w:val="0"/>
            <w:i w:val="0"/>
            <w:iCs w:val="0"/>
            <w:smallCaps w:val="0"/>
            <w:strike w:val="0"/>
            <w:color w:val="000000"/>
            <w:sz w:val="18"/>
            <w:szCs w:val="18"/>
            <w:u w:val="single"/>
            <w:shd w:fill="auto" w:val="clear"/>
            <w:vertAlign w:val="baseline"/>
            <w:rtl w:val="0"/>
          </w:rPr>
          <w:t xml:space="preserve">www.tjes.jus.br</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Sessão Pública: __ de ______ de 202X, às __:00 horas,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 participação exclusivamente por meio de sistema eletrônico do Governo Federal (www.gov.br/compras/pt-br/).</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ANEXOS QUE COMPÕEM O EDITAL:</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CAPA DO EDITAL</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 I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Termo de Referência e Adendos:</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418"/>
          <w:tab w:val="left" w:leader="none" w:pos="55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ab/>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Adendo I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Planilha de Preços máximos/modelo de proposta comercial</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 II</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Minuta da Ata de Registro de Preços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85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Adendo I</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da Ata de Registro de Preços: Política do Banco (BID) sobre Práticas Proibidas</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Adendo II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da Ata de Registro de Preços: Países elegíveis</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1 - DO OBJETO</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presente licitação tem por objeto 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contratação, por meio do SISTEMA DE REGISTRO DE PREÇOS, para eventual aquisição/prestação de serviços de xxxxxxxxxxxxxxx, para atender demandas do Poder Judiciário do Estado do Espírito Santo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conforme especificações constantes do Anexo I deste Edital.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CATMAT’s/ CATSER´s: Informados no Adendo I.</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2 - DA PARTICIPAÇÃO</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Poderão participar deste Pregão as microempresas e empresas de pequeno porte interessadas, que estiverem previamente credenciados no Sistema de Cadastramento Unificado de Fornecedores - SICAF e no Sistema de Compras do Governo Federal (www.gov.br/compras), por meio de Certificado Digital conferido pela Infraestrutura de Chaves Públicas Brasileira - ICP - Brasil.</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interessados deverão atender às condições exigidas no cadastramento no SICAF até o terceiro dia útil anterior à data prevista para recebimento das propostas.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não observância do disposto no item anterior poderá ensejar desclassificação no momento da habilitação.</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participação nesta licitação</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é exclusiva para microempresas, empresas de pequeno porte e equiparadas, tendo em vista entendimento do Tribunal de Contas da União no sentido de que o limite de R$ 80.000,00, a que se refere o art. 48, inc. I, da LC nº 123/2006, deve ser aplicável a apenas um exercício financeiro.</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2.5.1 -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poderão disputar esta licitação:</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aquele que não atenda às condições deste Edital e seus anexos;</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autor do anteprojeto, do projeto básico ou do projeto executivo, pessoa física ou jurídica, quando a licitação versar sobre serviços ou fornecimento de bens a ele relacionados;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pessoa física ou jurídica que se encontre, ao tempo da licitação, impossibilitada de participar da licitação em decorrência de sanção que lhe foi imposta;</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2.6.6 -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empresas controladoras, controladas ou coligadas, nos termos da Lei nº 6.404, de 15 de dezembro de 1976, concorrendo entre si;</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agente público do órgão ou entidade licitante;</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2.6.9 -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pessoas jurídicas reunidas em consórcio, tendo em vista a baixa complexidade do objeto a ser contratado;</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2.6.10 -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Organizações da Sociedade Civil de Interesse Público - OSCIP, atuando nessa condição;</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Empresas que se encontrem sob falência, em recuperação judicial (Lei nº 11.101/2005), concurso de credores, liquidação ou dissolução;</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2.6.12.1 -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Será aceita a participação de empresa em recuperação judicial, desde que amparada em certidão emitida pela instância judicial competente, que certifique que a interessada está apta econômica e financeiramente a participar de procedimento licitatório.</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Empresa cujos diretores, gerentes, representantes legais ou técnicos, membros de conselho técnico, consultivo, deliberativo ou administrativo ou sócios, sejam membros ou servidores do Poder Judiciário do Espírito Santo.</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Pessoa jurídica que tenha em seu quadro societário cônjuge, companheiro ou parente em linha reta, colateral ou por afinidade até o terceiro grau, inclusive, dos magistrados ocupantes de cargos de direção ou no exercício de funções administrativas, assim como de servidores ocupantes de cargos de direção, chefia e assessoramento vinculados direta ou indiretamente às unidades situadas na linha hierárquica da área encarregada da licitação. (Resolução CNJ 07/2005, atualizada pela  Resolução CNJ nº 229, de 22.06.2016).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2.6.14.1 -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vedação constante no item 2.6.14 se estende às contratações cujo procedimento licitatório tenha sido deflagrado quando os magistrados e servidores geradores de incompatibilidade estavam no exercício dos respectivos cargos e funções, assim como às licitações iniciadas até 6 (seis) meses após a desincompatibilização. (Resolução CNJ nº 07/2005, atualizada pela Resolução CNJ nº 229/2016).</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2.6.14.2 -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É vedada a manutenção, aditamento ou prorrogação de contrato de prestação de serviços com empresa que tenha entre seus empregados colocados à disposição do Tribunal para o exercício de funções de chefia, pessoas que incidam na vedação dos arts. 1º e 2º da Resolução nº 156/2012 do CNJ.</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contratação de empresa pertencente a parente de magistrado ou servidor não abrangido pelas hipóteses expressas de nepotismo poderá ser vedada pelo tribunal, quando, no caso concreto, identificar risco potencial de contaminação do processo licitatório. (Resolução CNJ nº 07/2005, atualizada pela Resolução CNJ nº 229/2016).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2.6.16 -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É vedada a manutenção, aditamento ou prorrogação de contrato de prestação de serviços com empresa que venha a contratar empregados que sejam cônjuges, companheiros ou parentes em linha reta, colateral ou por afinidade, até o terceiro grau, inclusive, de ocupantes de cargos de direção e de assessoramento, de membros ou juízes vinculados ao respectivo Tribunal contratante. (Resolução CNJ nº 07/2005, atualizada pela Resolução CNJ nº 9/2005).  </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É vedada a manutenção, aditamento ou prorrogação de contrato de prestação de serviços com empresa que tenha entre seus empregados colocados à disposição do Tribunal para o exercício de funções de chefia, pessoas que incidam na vedação dos arts. 1º e 2º da Resolução nº 156/2012 do CNJ.</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2.6.18 -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Havendo alteração no quadro de empregados que contrarie o disposto na Resolução CNJ Nº 07/2005, essa deverá ser imediatamente comunicada ao Tribunal de Justiça para as providências julgadas cabíveis.</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vedação de que trata o item 2.6.8 estende-se a terceiro que auxilie a condução da contratação na qualidade de integrante de equipe de apoio, profissional especializado ou funcionário ou representante de empresa que preste assessoria técnica.</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3 - DA APRESENTAÇÃO DA PROPOSTA  E DOS DOCUMENTOS DE HABILITAÇÃO</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Na presente licitação, a fase de habilitação sucederá as fases de apresentação de propostas e lances e de julgamento.</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cadastramento da proposta inicial, o licitante declarará, em campo próprio do sistema, que:</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3.2.1 -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3.2.2 -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emprega menor de 18 anos em trabalho noturno, perigoso ou insalubre e não emprega menor de 16 anos, salvo menor, a partir de 14 anos, na condição de aprendiz, nos termos do</w:t>
      </w:r>
      <w:hyperlink r:id="rId13">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14">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artigo 7°, XXXIII, da Constituição</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3.2.3 -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possui, em sua cadeia produtiva, empregados executando trabalho degradante ou forçado, observando o disposto nos</w:t>
      </w:r>
      <w:hyperlink r:id="rId15">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16">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incisos III e IV do art. 1º e no inciso III do art. 5º da Constituição Federal</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3.2.4 -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Cumpre as exigências de reserva de cargos para pessoa com deficiência e para reabilitado da Previdência Social, previstas em lei e em outras normas específicas.</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licitante organizado em cooperativa deverá declarar, ainda, em campo próprio do sistema eletrônico, que cumpre os requisitos estabelecidos no</w:t>
      </w:r>
      <w:hyperlink r:id="rId17">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18">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artigo 16 da Lei nº 14.133, de 2021</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fornecedor enquadrado como microempresa, empresa de pequeno porte ou sociedade cooperativa deverá declarar, ainda, em campo próprio do sistema eletrônico, que cumpre os requisitos estabelecidos no</w:t>
      </w:r>
      <w:hyperlink r:id="rId19">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20">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artigo 3° da Lei Complementar nº 123, de 2006</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estando apto a usufruir do tratamento favorecido estabelecido em seus</w:t>
      </w:r>
      <w:hyperlink r:id="rId21">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22">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arts. 42 a 49</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observado o disposto nos</w:t>
      </w:r>
      <w:hyperlink r:id="rId23">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24">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 1º ao 3º do art. 4º, da Lei nº 14.133, de 2021.</w:t>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3.4.1 -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item exclusivo para participação de microempresas e empresas de pequeno porte, a assinalação do campo “não”, impedirá o prosseguimento no certame, para aquele item;</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3.4.2 -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Nos itens em que a participação não for exclusiva para microempresas e empresas de pequeno porte, a assinalação do campo “não” apenas produzirá o efeito de o licitante não ter direito ao tratamento favorecido previsto na</w:t>
      </w:r>
      <w:hyperlink r:id="rId25">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26">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Lei Complementar nº 123, de 2006</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mesmo que microempresa, empresa de pequeno porte ou sociedade cooperativa. </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falsidade da declaração de que trata os itens 3.2 ou 3.4 sujeitará o licitante às sanções previstas na</w:t>
      </w:r>
      <w:hyperlink r:id="rId27">
        <w:r w:rsidDel="00000000" w:rsidR="00000000" w:rsidRPr="00000000">
          <w:rPr>
            <w:rFonts w:ascii="Verdana" w:cs="Verdana" w:eastAsia="Verdana" w:hAnsi="Verdana"/>
            <w:b w:val="0"/>
            <w:bCs w:val="0"/>
            <w:i w:val="0"/>
            <w:iCs w:val="0"/>
            <w:smallCaps w:val="0"/>
            <w:strike w:val="0"/>
            <w:color w:val="000080"/>
            <w:sz w:val="18"/>
            <w:szCs w:val="18"/>
            <w:u w:val="single"/>
            <w:shd w:fill="auto" w:val="clear"/>
            <w:vertAlign w:val="baseline"/>
            <w:rtl w:val="0"/>
          </w:rPr>
          <w:t xml:space="preserve"> </w:t>
        </w:r>
      </w:hyperlink>
      <w:hyperlink r:id="rId28">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Lei nº 14.133, de 2021</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 neste Edital.</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licitantes poderão retirar ou substituir a proposta até a abertura da sessão pública.</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Não haverá ordem de classificação na etapa de apresentação da proposta e dos documentos de habilitação pelo licitante, o que ocorrerá somente após os procedimentos de abertura da sessão pública e da fase de envio de lances.</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3.8 -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Serão disponibilizados para acesso público os documentos que compõem a proposta dos licitantes convocados para apresentação de propostas, após a fase de envio de lances.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licitante deverá comunicar imediatamente ao provedor do sistema qualquer acontecimento que possa comprometer o sigilo ou a segurança, para imediato bloqueio de acesso.</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4 - DO PREENCHIMENTO DA PROPOSTA</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licitantes encaminharão, exclusivamente por meio do sistema eletrônico, a proposta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COM O VALOR TOTAL DOS ITENS DO LOTE ÚNICO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conforme Termo de Referência</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até a data e o horário estabelecidos para abertura da sessão pública.</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ab/>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proposta comercial, com valores monetários em reais, deverá respeitar as especificações constantes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 I</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284"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4.2.1 - Os valores totais máximos a serem pagos pelos ITENS DO LOTE ÚNICO será de:</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ITEM 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 xxxxxxxx,xx</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ITEM 2</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 xxxxxxxx,xx</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ITEM 3</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 xxxxxxxx,xx</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ITEM 4</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 xxxxxxxx,xx</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4.2.2 - O valor total estimado da contratação é de R$ xxxxxxxxx,xx (por extenso).</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4.2.3 - Havendo divergências entre as especificações dos códigos CATMAT’s e/ou CATSER’s e as do Edital, prevalecerão as do Edital.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4.3 - A proposta somente poderá conter duas casas decimais e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será feito arredondamento para menos caso seja vencedora uma proposta com mais casas decimais.</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1"/>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Todas as especificações do objeto contidas na proposta vinculam o licitante.</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Nos valores propostos estarão inclusos todos os custos operacionais, encargos previdenciários, trabalhistas, tributários, comerciais e quaisquer outros que incidam direta ou indiretamente na execução do objeto.</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4.6 -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preços ofertados, tanto na proposta inicial, quanto na etapa de lances, serão de exclusiva responsabilidade do licitante, não lhe assistindo o direito de pleitear qualquer alteração, sob alegação de erro, omissão ou qualquer outro pretexto.</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apresentação da proposta implica na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aceitação de todas as condições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deste edital, em especial:</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Validade da proposta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que não poderá ser inferior 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90 (noventa)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dias a serem contados da data da efetiva abertura das propostas;</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objeto deverá estar em conformidade com as especificações constantes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 I, incluídos nos preços propostos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todos os custos com materiais, mão-de-obra, transportes, carga e descarga, bem como todos os elementos que garantam a prestação do objeto do presente Pregão dentro das exigências das normas, especificações e detalhes, remunerações e quaisquer outros encargos que incidam sobre a obrigação dessa prestação;</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prazo para a entrega do material/serviço solicitado será de, no máximo,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xxx (xxx) dias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contar do 1º dia útil subsequente à data de recebimento da ordem de entrega/serviço, na qual irá constar o item e a quantidade a ser entregue. Se o último dia corrido do prazo de entrega for um dia “não útil” (fim de semana ou feriado) o vencimento do prazo de entrega será o primeiro dia útil subsequente;</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materiais/serviços solicitados deverão ser entregues/realizados nos endereços (dentro do Estado do Espírito Santo) informados previamente pelo Gestor da Ata de Registro de Preços, em dias úteis (segunda a sexta-feira, exceto feriados) e horário funcional (12:00h às 18:00h);</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 Para o caso de materiais: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materiais deverão ser entregues montados/instalados, prontos para o pleno uso. Quando houver necessidade de montagem dos materiais em locais diversos (nos municípios da Grande Vitória) o Gestor da Ata de Registro de Preços, informará na Ordem de Entrega, especificando os materiais (e quantidades) que deverão ser entregues desmontados e o respectivo endereço para entrega, nesse caso, a contratada deverá montar os materiais no local da entrega. Sempre que forem entregues materiais desmontados, o recebimento definitivo ficará pendente e a tramitação da nota fiscal para pagamento será suspensa, até a conclusão da montagem;</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material/serviço deverá ser entregue/realizado em conformidade com todas as especificações constantes no Termo de Referência 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 caso de materiais: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devidamente embalado e individualizado, sem avarias, constando em sua embalagem informações precisas, corretas, claras, em língua portuguesa, sobre o produto e suas características, como por exemplo: qualidade, quantidade, peso, composição, garantia e demais informações que se fizerem necessárias para atestar a conformidade do produto;</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g) Para o caso de </w:t>
      </w:r>
      <w:r w:rsidDel="00000000" w:rsidR="00000000" w:rsidRPr="00000000">
        <w:rPr>
          <w:rFonts w:ascii="Verdana" w:cs="Verdana" w:eastAsia="Verdana" w:hAnsi="Verdana"/>
          <w:b w:val="1"/>
          <w:bCs w:val="1"/>
          <w:i w:val="0"/>
          <w:iCs w:val="0"/>
          <w:smallCaps w:val="0"/>
          <w:strike w:val="0"/>
          <w:color w:val="e91e63"/>
          <w:sz w:val="18"/>
          <w:szCs w:val="18"/>
          <w:u w:val="none"/>
          <w:shd w:fill="auto" w:val="clear"/>
          <w:vertAlign w:val="baseline"/>
          <w:rtl w:val="0"/>
        </w:rPr>
        <w:t xml:space="preserve">materiais</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materiais deverão ser entregues com manual do usuário, em língua portuguesa, elaborado pelo próprio fabricante ou pela contratada. Nos casos em que o produto for fabricado com características próprias para atender a este Termo de Referência e, caso a especificação do material não esteja totalmente discriminada no manual ou na embalagem, a contratada deverá anexar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declaração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à nota fiscal informando que o produto entregue atende na íntegra às especificações deste Termo de Referência, citando a marca e o modelo.</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h)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prazo mínimo de garantia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dos materiais/serviços será de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 (doze) meses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partir da data de recebimento definitivo dos itens/dos serviços e deverá cobrir defeitos de fabricação, bem como os defeitos que surgirem durante o uso normal dos materiais e vícios ocultos.</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5"/>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apresentação das propostas implica obrigatoriedade do cumprimento das disposições nelas contidas, em conformidade com o que dispõe o Termo de Referência - Anexo I, assumindo o proponente o compromisso de executar o objeto licitado nos seus termos, bem como de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 caso de materiais: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fornecer os materiais, equipamentos, ferramentas e utensílios necessários, em quantidades e qualidades adequadas à perfeita execução contratual, promovendo, quando requerido, sua substituição.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 caso de serviços: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executar os serviços em quantidades e qualidades adequadas à perfeita execução contratual, promovendo, quando requerido, sua substituição.</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5 - DA ABERTURA DA SESSÃO, CLASSIFICAÇÃO DAS PROPOSTAS E FORMULAÇÃO DE LANCES</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abertura da presente licitação dar-se-á automaticamente em sessão pública, por meio de sistema eletrônico, na data, horário e local indicados neste Edital.</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Será desclassificada a proposta que identifique o licitante.</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desclassificação será sempre fundamentada e registrada no sistema, com acompanhamento em tempo real por todos os participantes.</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não desclassificação da proposta não impede o seu julgamento definitivo em sentido contrário, levado a efeito na fase de aceitação.</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sistema ordenará automaticamente as propostas classificadas, sendo que somente estas participarão da fase de lances.</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sistema disponibilizará campo próprio para troca de mensagens entre o Pregoeiro e os licitantes.</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5.7 -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Iniciada a etapa competitiva, os licitantes deverão encaminhar lances exclusivamente por meio de sistema eletrônico, sendo imediatamente informados do seu recebimento e do valor consignado no registro.</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5.8 -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lance será ofertado pelo valor</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total dos itens do Lote Único.</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licitantes poderão oferecer lances sucessivos, observando o horário fixado para abertura da sessão e as regras estabelecidas no Edital.</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5.10 -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licitante somente poderá oferecer lance de valor inferior ou percentual de desconto superior ao último por ele ofertado e registrado pelo sistema.</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licitante poderá, uma única vez, excluir seu último lance ofertado, no intervalo de quinze segundos após o registro no sistema, na hipótese de lance inconsistente ou inexequível.</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procedimento seguirá de acordo com o modo de disputa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ABERTO E FECHADO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qual os licitantes apresentarão lances públicos e sucessivos, com lance final e fechado.</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5.12.1 -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5.12.2 -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5.12.3 -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procedimento de que trata o subitem supra, o licitante poderá optar por manter o seu último lance da etapa aberta, ou por ofertar melhor lance.</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5.12.4 -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5.12.5 -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o término dos prazos estabelecidos nos itens anteriores, o sistema ordenará e divulgará os lances segundo a ordem crescente de valores.</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serão aceitos dois ou mais lances de mesmo valor, prevalecendo aquele que for recebido e registrado em primeiro lugar.</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Durante o transcurso da sessão pública, os licitantes serão informados, em tempo real, do valor do menor lance registrado, vedada a identificação do licitante.</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 caso de desconexão com o Pregoeiro, no decorrer da etapa competitiva do Pregão, o sistema eletrônico poderá permanecer acessível aos licitantes para a recepção dos lances. </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5.17 -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Caso o licitante não apresente lances, concorrerá com o valor de sua proposta.</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5.18 -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Só poderá haver empate entre propostas iguais (não seguidas de lances), ou entre lances finais da fase fechada do modo de disputa aberto e fechado. </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5.18.1 -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 caso de empate entre duas ou mais propostas, será observado o disposto no art. 60 da Lei nº 14.133, de 2021.</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negociação será realizada por meio do sistema, podendo ser acompanhada pelos demais licitantes.</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resultado da negociação será divulgado a todos os licitantes e anexado aos autos do processo licitatório.</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pregoeiro solicitará ao licitante mais bem classificado que,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 prazo de 2 (duas) horas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envie a proposta adequada ao último lance ofertado após a negociação realizada, acompanhada, se for o caso, dos documentos complementares, quando necessários à confirmação daqueles exigidos neste Edital e já apresentados,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com valores unitários e totais dos ITENS DO LOTE ÚNICO, indicação de marca/modelo, conforme modelo de proposta constante do Adendo I deste edital.</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5.19.4.1 -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É facultado ao pregoeiro prorrogar o prazo estabelecido, a partir de solicitação fundamentada feita no chat pelo licitante, antes de findo o prazo.</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5.19.4.2 - Após o prazo de 2 horas, caso o licitante com a proposta melhor classificada não tenha encaminhado os documentos, o pregoeiro encerrará a convocação, ficando o licitante impossibilitado de encaminhar os mesmos e, consequentemente, sua proposta será DESCLASSIFICADA.</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5.20 -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a negociação do preço, o Pregoeiro iniciará a fase de aceitação e julgamento da proposta.</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6 - DA FASE DE JULGAMENTO</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Encerrada a etapa de negociação, o pregoeiro verificará se o licitante provisoriamente classificado em primeiro lugar atende às condições de participação no certame, conforme previsto no art. 14 da Lei nº 14.133/2021, legislação correlata e no item 2.7 do edital, especialmente quanto à existência de sanção que impeça a participação no certame ou a futura contratação, mediante a consulta aos seguintes cadastros:</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SICAF;</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Consulta consolidada de Pessoa Jurídica, mantido pelo Tribunal de Contas da União - TCU &lt;https://certidoes-apf.apps.tcu.gov.br/&gt;.</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consulta aos cadastros será realizada em nome da empresa licitante e também de seu sócio majoritário, por força do art. 12 da Lei nº 8.429/1992, que prevê, dentre as sanções impostas ao responsável pela prática de ato de improbidade administrativa, a proibição de contratar com o Poder Público, inclusive por intermédio de pessoa jurídica da qual seja sócio majoritário.</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Caso conste na Consulta de Situação do licitante a existência de Ocorrências Impeditivas Indiretas, o Pregoeiro diligenciará para verificar se houve fraude por parte das empresas apontadas no Relatório de Ocorrências Impeditivas Indiretas.</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6.3.1 -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tentativa de burla será verificada por meio dos vínculos societários, linhas de fornecimento similares, dentre outros.</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6.3.2 -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licitante será convocado para manifestação previamente a uma eventual desclassificação.</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6.3.4 -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Constatada a existência de sanção, o licitante será reputado inabilitado, por falta de condição de participação.</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Caso o licitante provisoriamente classificado em primeiro lugar tenha se utilizado de algum tratamento favorecido às ME/EPPs, o pregoeiro verificará se faz jus ao benefício, em conformidade com os itens</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2.5.1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deste Edital.</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Verificadas as condições de participação e de utilização do tratamento favorecido, o pregoeiro, com auxílio da unidade técnica demandante,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Junto da Proposta, a Licitante deverá comprovar</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que os fabricantes, dos produtos ofertados, estão inscritos no Cadastro Técnico Federal de Atividades Potencialmente Poluidoras e Utilizadoras de Recursos Ambientais (CTF/APP)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IBAMA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ou apresentar documento comprobatório de dispensa de inscrição no referido cadastro, emitido pelo órgão ambiental competente (IBAMA, IEMA, etc).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conforme Termo de Referência</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6.7 - Envio de amostras: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Poderão ser solicitadas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amostras dos materiais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para análise e teste de qualidade: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conforme Termo de Referência</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120" w:line="240" w:lineRule="auto"/>
        <w:ind w:left="0" w:right="12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120" w:line="240" w:lineRule="auto"/>
        <w:ind w:left="128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Referidas amostras, quando solicitadas, deverão ser entregues em no máximo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 (dez) dias corridos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(contados do 1º dia útil subsequente à data da solicitação formal do Pregoeiro) no endereço que será informado pelo mesmo;</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128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metodologia de análise será baseada em uso (teste) do produto (amostra), observação dos componentes e demais diligências necessárias, objetivando verificar o atendimento, na íntegra, das especificações técnicas constantes no Termo de Referência;</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128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prazo para análise das amostras será de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 (quinze) dias corridos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contados a partir do recebimento das mesmas, após esse prazo, o licitante terá 30 (trinta) dias para retirar as amostras no local em que as entregou e, caso não as retire, os itens poderão ser utilizados ou descartados.</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1080" w:right="12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6.8 -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Será desclassificada a proposta vencedora que:</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6.8.1 -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contiver vícios insanáveis;</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6.8.2 -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obedecer às especificações técnicas contidas no Termo de Referência - Anexo I deste Edital;</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6.8.3 -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apresentar preços inexequíveis ou permanecerem acima do preço máximo definido para a contratação;</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6.8.4 -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tiverem sua exequibilidade demonstrada, quando exigido pela Administração;</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6.8.5 -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apresentar desconformidade com quaisquer outras exigências deste Edital ou seus anexos, desde que insanável.</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 houver indícios de inexequibilidade da proposta de preço, ou em caso da necessidade de esclarecimentos complementares, poderão ser efetuadas diligências, para que a empresa comprove a exequibilidade da proposta.</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6.10 -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Erros no preenchimento da planilha não constituem motivo para a desclassificação da proposta. A planilha poderá ser ajustada pelo fornecedor, no prazo indicado pelo sistema, desde que não haja majoração do preço.</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ajuste de que trata este dispositivo se limita a sanar erros ou falhas que não alterem a substância das propostas;</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Considera-se erro no preenchimento da planilha passível de correção a indicação de recolhimento de impostos e contribuições na forma do Simples Nacional, quando não cabível esse regime.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análise, o pregoeiro decidirá sobre a aceitação da proposta, divulgando, em seguida, o resultado de sua análise.</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Cientificada a LICITANTE, em caso de reprovação, será examinada a oferta subsequente e mais vantajosa à Administração, e assim sucessivamente, segundo sua aceitabilidade e classificação, convocando em seguida a próxima LICITANTE, sendo a ela concedida as mesmas condições e prazos destinados à primeira.</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6.13.1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Ocorrendo a situação a que se refere este item, o pregoeiro poderá negociar com o licitante para que seja obtido preço melhor.</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7 - DA FASE DE HABILITAÇÃO</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documentos previstos na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CAPA DO EDITAL</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necessários e suficientes para demonstrar a capacidade do licitante de realizar o objeto da licitação, serão exigidos para fins de habilitação, nos termos dos arts. 62 a 70 da Lei nº 14.133, de 2021.</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7.1.1 -</w:t>
      </w:r>
      <w:sdt>
        <w:sdtPr>
          <w:id w:val="-1210904129"/>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A documentação exigida para fins de habilitação jurídica, fiscal, social e trabalhista e econômico-ﬁnanceira, poderá ser substituída pelo registro cadastral no SICAF.</w:t>
          </w:r>
        </w:sdtContent>
      </w:sdt>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documentos apresentados para habilitação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deverão estar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 nome da empresa licitante e com indicação do número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CNPJ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endereço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Se o licitante for participar por meio da matriz</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todos os documentos deverão estar em nome desta, exceto quando expressamente ampliada a validade para todos os estabelecimentos da empresa, matriz e filiais.</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Se o licitante for participar por meio da filial</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todos os documentos deverão estar em nome desta, exceto quando expressamente ampliada a validade para todos os estabelecimentos da empresa, matriz e filiais.</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habilitação será verificada por meio do SICAF, nos documentos por ele abrangidos.</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1"/>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7.2.1 -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Somente haverá a necessidade de comprovação do preenchimento de requisitos mediante apresentação dos documentos originais não-digitais quando houver dúvida em relação à integridade do documento digital.</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7.3.1 -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não observância do disposto no item anterior poderá ensejar desclassificação no momento da habilitação.</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verificação pelo pregoeiro, em sítios eletrônicos oficiais de órgãos e entidades emissores de certidões constitui meio legal de prova, para fins de habilitação.</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7.4.1 -</w:t>
        <w:tab/>
        <w:t xml:space="preserve">Os documentos exigidos para habilitação que não estejam contemplados no SICAF serão enviados por meio do sistema, em formato digital, no prazo de 2 (duas horas), contado da solicitação do pregoeiro.</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7.4.1.1 -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É facultado ao pregoeiro prorrogar o prazo estabelecido, a partir de solicitação fundamentada feita no chat pelo licitante, antes de findo o prazo.</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verificação no SICAF ou a exigência dos documentos nele não contidos somente será feita em relação ao licitante vencedor.</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a entrega dos documentos para habilitação, não será permitida a substituição ou a apresentação de novos documentos, salvo em sede de diligência, para:</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7.6.1 -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complementação de informações acerca dos documentos já apresentados pelos licitantes e desde que necessária para apurar fatos existentes à época da abertura do certame; e</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7.6.2 -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atualização de documentos cuja validade tenha expirado após a data de recebimento das propostas;</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7.7 -</w:t>
      </w:r>
      <w:sdt>
        <w:sdtPr>
          <w:id w:val="-895841425"/>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sdtContent>
      </w:sdt>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7.8 -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7.4.1.</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comprovação de regularidade fiscal e trabalhista das microempresas e das empresas de pequeno porte somente será exigida para efeito de contratação, e não como condição para participação na licitação (art. 4º do Decreto nº 8.538/2015).</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8 - DOS RECURSOS</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interposição de recurso referente ao julgamento das propostas, à habilitação ou inabilitação de licitantes, à anulação ou revogação da licitação, observará o disposto no art. 165 da Lei nº 14.133, de 2021.</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prazo recursal é de 3 (três) dias úteis, contados da data de intimação ou de lavratura da ata.</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Quando o recurso apresentado impugnar o julgamento das propostas ou o ato de habilitação ou inabilitação do licitante:</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ab/>
        <w:t xml:space="preserve">a intenção de recorrer deverá ser manifestada imediatamente, sob pena de preclusão;</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prazo para apresentação das razões recursais será iniciado na data de intimação ou de lavratura da ata de habilitação ou inabilitação;</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recursos deverão ser encaminhados em campo próprio do sistema.</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recursos interpostos fora do prazo não serão conhecidos. </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8.7 -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recurso e o pedido de reconsideração terão efeito suspensivo do ato ou da decisão recorrida até que sobrevenha decisão final da autoridade competente. </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acolhimento do recurso invalida tão somente os atos insuscetíveis de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aproveitamento. </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8.10 -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autos do processo permanecerão com vista franqueada aos interessados, por meio de solicitação através do e-mail: &lt;equipepregao@tjes.jus.br&gt;.</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9 - DAS MICROEMPRESAS E EMPRESAS DE PEQUENO PORTE</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76"/>
          <w:tab w:val="left" w:leader="none" w:pos="9356"/>
        </w:tabs>
        <w:spacing w:after="0" w:before="0" w:line="240" w:lineRule="auto"/>
        <w:ind w:left="0"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Aplicar-se-ão as prerrogativas estabelecidas na Lei Complementar Federal n° 123/2006 e Lei Complementar Estadual nº 618/2012 às microempresas, empresas de pequeno porte, microempreendedor individual ou equiparado, previamente identificadas no sistema, por ocasião da participação neste certame licitatório.</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56"/>
        </w:tabs>
        <w:spacing w:after="0" w:before="0" w:line="240" w:lineRule="auto"/>
        <w:ind w:left="0" w:right="-38"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003"/>
          <w:tab w:val="left" w:leader="none" w:pos="9356"/>
        </w:tabs>
        <w:spacing w:after="0" w:before="0" w:line="240" w:lineRule="auto"/>
        <w:ind w:left="0"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Nos casos de microempresas, empresas de pequeno porte ou equiparadas, não se exige comprovação de regularidade fiscal e trabalhista para fins de habilitação, mas somente para formalização da contratação, observadas as seguintes regras:</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8"/>
          <w:tab w:val="left" w:leader="none" w:pos="9356"/>
        </w:tabs>
        <w:spacing w:after="0" w:before="0" w:line="240" w:lineRule="auto"/>
        <w:ind w:left="284"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licitante deverá apresentar, à época da habilitação, todos os documentos exigidos para efeito de comprovação de regularidade fiscal e trabalhista, mesmo que apresentem alguma restrição;</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4"/>
          <w:tab w:val="left" w:leader="none" w:pos="9356"/>
        </w:tabs>
        <w:spacing w:after="0" w:before="0" w:line="228" w:lineRule="auto"/>
        <w:ind w:left="284"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Havendo alguma restrição na comprovação da regularidade fiscal e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3"/>
          <w:tab w:val="left" w:leader="none" w:pos="9356"/>
        </w:tabs>
        <w:spacing w:after="0" w:before="0" w:line="240" w:lineRule="auto"/>
        <w:ind w:left="284"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prazo a que se refere o item anterior poderá, a critério da Administração Pública, ser prorrogado por igual período;</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9"/>
          <w:tab w:val="left" w:leader="none" w:pos="9356"/>
        </w:tabs>
        <w:spacing w:after="0" w:before="0" w:line="228" w:lineRule="auto"/>
        <w:ind w:left="284"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 caso de atraso por parte do órgão competente para emissão de certidões comprobatórias de regularidade fiscal e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9"/>
          <w:tab w:val="left" w:leader="none" w:pos="9356"/>
        </w:tabs>
        <w:spacing w:after="0" w:before="0" w:line="240" w:lineRule="auto"/>
        <w:ind w:left="284"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descrita no inciso anterior, a licitante terá o prazo de 10 (dez) dias, contado da apresentação dos documentos a que se refere o parágrafo anterior, para apresentar a certidão comprobatória de regularidade fiscal e trabalhista;</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1"/>
          <w:tab w:val="left" w:leader="none" w:pos="9356"/>
        </w:tabs>
        <w:spacing w:after="0" w:before="0" w:line="240" w:lineRule="auto"/>
        <w:ind w:left="284"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prazo a que se refere o item anterior poderá, a critério da Administração Pública, ser prorrogado por igual período, uma única vez, se demonstrado pela licitante a impossibilidade de o órgão competente emitir a certidão.</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56"/>
        </w:tabs>
        <w:spacing w:after="0" w:before="6" w:line="240" w:lineRule="auto"/>
        <w:ind w:left="0" w:right="-38"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10 - DOS CRITÉRIOS DE JULGAMENTO</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 julgamento das propostas, será considerada vencedora a de menor valor total do LOTE, desde que atendidas as especificações constantes deste Edital.</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objeto deste PREGÃO será adjudicado por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LOTE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ao licitante cuja proposta seja considerada vencedora.</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11 - DAS INFRAÇÕES ADMINISTRATIVAS E SANÇÕES</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Comete infração administrativa, nos termos da Lei nº 14.133/2021, o licitante que, com dolo ou culpa: </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Deixar de entregar a documentação exigida para o certame ou não entregar qualquer documento que tenha sido solicitado pelo(a) Pregoeiro(a) durante o certame;</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Salvo em decorrência de fato superveniente devidamente justificado, não mantiver a proposta.</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11.1.3.1 -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Recusar-se, sem justificativa, a assinar o contrato ou a Ata de Registro de Preços, ou a aceitar ou retirar o instrumento equivalente no prazo estabelecido pela Administração;</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Apresentar declaração ou documentação falsa exigida para o certame ou prestar declaração falsa durante a licitação;</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Fraudar a licitação;</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11.1.6 -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Comportar-se de modo inidôneo ou cometer fraude de qualquer natureza, em especial quando:</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Agir em conluio ou em desconformidade com a lei;</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Induzir deliberadamente a erro no julgamento;</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Apresentar amostra falsificada ou deteriorada; </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Praticar atos ilícitos com vistas a frustrar os objetivos da licitação;</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Praticar ato lesivo previsto no art. 5º da Lei nº 12.846, de 2013.</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11.2 -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 fulcro na Lei nº 14.133, de 2021, a Administração poderá, garantida a prévia defesa, aplicar aos licitantes e/ou adjudicatários as seguintes sanções, sem prejuízo das responsabilidades civil e criminal:</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Advertência;</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Multa (aplicada no percentual de 0,5% a 30% incidente sobre o valor da contratação);</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Impedimento de licitar e contratar; e</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Declaração de inidoneidade para licitar ou contratar, enquanto perdurarem os motivos determinantes da punição ou até que seja promovida sua reabilitação perante a própria autoridade que aplicou a penalidade.</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11.2.1 -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sanções de advertência, impedimento de licitar e contratar e declaração de inidoneidade para licitar ou contratar poderão ser aplicadas, cumulativamente ou não, à penalidade de multa.</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11.3 -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Na aplicação das sanções serão considerados:</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natureza e a gravidade da infração cometida;</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peculiaridades do caso concreto;</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circunstâncias agravantes ou atenuantes;</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danos que dela provierem para a Administração Pública;</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11.4 -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multa será recolhida em percentual de 0,5% a 30% incidente sobre o valor do contrato licitado. </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11.4.1 -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Para as infrações previstas nos itens 11.1.1, 11.1.2 e 11.1.3, a multa será de 0,5% a 15% do valor do contrato licitado.</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11.4.2 -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Para as infrações previstas nos itens 11.1.4, 11.1.5, 11.1.6, 11.1.7 e 11.1.8, a multa será de 15% a 30% do valor do contrato licitado.</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tab/>
        <w:t xml:space="preserve">Na aplicação da sanção de multa será facultada a defesa do interessado no prazo de 15 (quinze) dias úteis, contado da data de sua intimação.</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11.7 -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11.8 -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11.9 -</w:t>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recusa injustificada do adjudicatário em assinar o contrato ou a Ata de Registro de Preços,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art. 45, §4º da IN SEGES/ME nº 73, de 2022. </w:t>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11.10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recurso e o pedido de reconsideração terão efeito suspensivo do ato ou da decisão recorrida até que sobrevenha decisão final da autoridade competente.</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aplicação das sanções previstas neste edital não exclui, em hipótese alguma, a obrigação de reparação integral dos danos causados.</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atos administrativos de aplicação das sanções porventura aplicadas serão registrados no SICAF, bem como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Cadastro Nacional de Empresas Inidôneas e Suspensas (CEIS) e no Cadastro Nacional de Empresas Punidas (CNEP)</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12 - DA IMPUGNAÇÃO AO EDITAL E DO PEDIDO DE ESCLARECIMENTO</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1"/>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Qualquer pessoa é parte legítima para impugnar este Edital por irregularidade na aplicação da Lei nº 14.133, de 2021, devendo protocolar o pedido até 3 (</w:t>
      </w:r>
      <w:r w:rsidDel="00000000" w:rsidR="00000000" w:rsidRPr="00000000">
        <w:rPr>
          <w:rFonts w:ascii="Verdana" w:cs="Verdana" w:eastAsia="Verdana" w:hAnsi="Verdana"/>
          <w:sz w:val="18"/>
          <w:szCs w:val="18"/>
          <w:rtl w:val="0"/>
        </w:rPr>
        <w:t xml:space="preserve">três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dias úteis antes da data da abertura do certame.</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resposta à impugnação ou ao pedido de esclarecimento será divulgada em sítio eletrônico oficial no prazo de até 3 (três) dias úteis, limitado ao último dia útil anterior à data da abertura do certame.</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impugnação e o pedido de esclarecimento serão realizados por meio do e-mail &lt;equipepregao@tjes.jus.br&gt;.</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As impugnações e pedidos de esclarecimentos não suspendem os prazos previstos no certame.</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12.4.1 -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concessão de efeito suspensivo à impugnação é medida excepcional e deverá ser motivada pelo agente de contratação, nos autos do processo de licitação.</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12.4.2 -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As respostas aos pedidos formulados bem como os comunicados ou alterações necessárias serão divulgados mediante nota no endereço eletrônico www.tjes.jus.br &gt; Transparência &gt; Licitações, Contratos e Instrumentos de Cooperação &gt; Licitações, sendo de responsabilidade das empresas interessadas em participar do certame o acesso para obtenção das informações prestadas.</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12.5 -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Acolhida a impugnação, será definida e publicada nova data para a realização do certame.</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13 - DA ADJUDICAÇÃO E HOMOLOGAÇÃO</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13.1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a declaração do vencedor da licitação, não havendo manifestação dos licitantes quanto à interposição de recurso, o pregoeiro encaminhará o processo licitatório à Autoridade Superior, que poderá adjudicar o objeto e homologar a licitação.</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13.2 -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 sendo adjudicado o objeto e homologada a licitação, a Administração convocará o adjudicatário para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assinar a ATA DE REGISTRO DE PREÇOS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14 - DA FORMALIZAÇÃO DA ATA DE REGISTRO DE PREÇOS</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Homologada a licitação, será formalizada a Ata de Registro de Preços.</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87"/>
          <w:tab w:val="left" w:leader="none" w:pos="8647"/>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87"/>
          <w:tab w:val="left" w:leader="none" w:pos="864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14.2</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O PJES convocará formalmente a(s) vencedora(s) para, no prazo de 05 (cinco) dias úteis, proceder à assinatura da Ata de Registro de Preços.</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66"/>
          <w:tab w:val="left" w:leader="none" w:pos="17019"/>
          <w:tab w:val="left" w:leader="none" w:pos="24379"/>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66"/>
          <w:tab w:val="left" w:leader="none" w:pos="17019"/>
          <w:tab w:val="left" w:leader="none" w:pos="2437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14.2.1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Esse prazo poderá ser prorrogado por igual período se, durante o seu transcurso, for solicitado pela licitante convocada, desde que ocorra motivo justificado e aceito pelo PJES.</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66"/>
          <w:tab w:val="left" w:leader="none" w:pos="17019"/>
          <w:tab w:val="left" w:leader="none" w:pos="24379"/>
        </w:tabs>
        <w:spacing w:after="0" w:before="0" w:line="240" w:lineRule="auto"/>
        <w:ind w:left="828"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87"/>
          <w:tab w:val="left" w:leader="none" w:pos="864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14.3</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Na assinatura da Ata de Registro de Preços, será exigida a comprovação das condições de habilitação consignadas no Edital, as quais deverão ser mantidas pela(s) licitante(s) durante a vigência da Ata de Registro de Preços.</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17"/>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1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14.3.1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Na hipótese de o convocado não assinar a Ata de Registro de Preços no prazo e nas condições estabelecidos no art. 19, observado o disposto no § 3º do art. 18 do Decreto Federal 11.462/2023, fica facultado à Administração convocar os licitantes remanescentes do cadastro de reserva, na ordem de classificação, para fazê-lo em igual prazo e nas condições propostas pelo primeiro classificado.</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14.3.1.1 -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nenhum dos licitantes aceitar a contratação nos termos do disposto no item 14.3.1, a Administração, observados o valor estimado e a sua eventual atualização na forma prevista no edital, poderá:</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convocar os licitantes de que trata a alínea “b” do inciso II do caput do art. 18 do Decreto Federal 11.462/2023, para negociação, na ordem de classificação, com vistas à obtenção de preço melhor, mesmo que acima do preço do adjudicatário; ou</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adjudicar e firmar o contrato nas condições ofertadas pelos licitantes remanescentes, observada a ordem de classificação, quando frustrada a negociação de melhor condição.</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17"/>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1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14.3.2 -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previsão do subitem acima não exclui a necessidade de negociação com o licitante convocado visando uma eventual redução do preço ofertado.</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Para fins do disposto no Art. 82, inciso IV, da Lei nº 14.133/2021, não será possível aos licitantes oferecerem proposta em quantitativo inferior ao máximo previsto no edital.</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14.5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tab/>
        <w:t xml:space="preserve">O prazo de vigência da Ata de Registro de Preços será de 1 (um) ano, a contar da data de sua assinatura, e poderá ser prorrogado, por igual período, desde que comprovado o preço vantajoso.</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15 - DO CADASTRO DE RESERVA</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momento da homologação, a autoridade competente disporá da ferramenta de formação de Cadastro Reserva (SRP), no Portal de Compras Governamentais (https://www.gov.br/compras).</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Autoridade competente deverá informar, no sistema, uma data/hora fim para o cadastro de reserva (mínimo de 24 h), convocando o(s) fornecedor(es) apto(s) para esse procedimento.</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Cadastro de Reserva envolverá somente itens com Propostas adjudicadas.</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sistema deverá enviar um e-mail a todos os fornecedores com propostas NÃO RECUSADAS para que eles possam aderir ao Cadastro de Reserva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pelo preço do primeiro colocado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desconsiderando margem de preferência (exceto para o fornecedor vencedor do item).</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15.3.1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fornecedor(es) que tiver(em) o interesse em aderir ao Cadastro reserva, observará(ão), no sistema, os seguintes passos:</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sistema apresentará a licitação apta ao Cadastro de Reserva do fornecedor;</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fornecedor deverá selecionar a licitação e registrar intenção de participar do Cadastro de Reserva;</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sistema apresentará uma lista com os itens aptos ao Cadastro de Reserva pelo fornecedor;</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a seleção e confirmação pelo fornecedor, o sistema apresentará uma mensagem de confirmação indicando que o fornecedor aceita executar os serviços na quantidade ofertada por ele aos preços do Cadastro de Reserva;</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fornecedor confirmará e passará a fazer parte do Cadastro de Reserva do item selecionado;</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registro da operação será gravado no sistema.</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homologação, antes de solicitar a Data/Hora do Cadastro de Reserva, o sistema verificará se há ou não fornecedores aptos ao Cadastro de Reserva.</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 não houver nenhum fornecedor apto, o sistema apresentará uma mensagem de alerta para a autoridade competente, informando que não houve a formação de Cadastro de Reserva.</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autoridade competente deverá realizar a gestão do Cadastro de Reserva, enviando ao SIASG informações referente ao detalhamento desse procedimento.</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15.7 -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Cadastro de Reserva poderá ser visualizado por qualquer cidadão na consulta pública de visualização de ata no Portal de Compras do Governo Federal (https://www.gov.br/compras).</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16 - DA DOTAÇÃO</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16.1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As despesas decorrentes do objeto desta licitação correrão por conta de recursos próprios do PJES alocados na Atividade: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xxxxxxxxxxx</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Elementos de Despesa: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xxxxxxx,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consignados no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Fundo Especial do Poder Judiciário - FUNEPJ.</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17 - DAS DISPOSIÇÕES FINAIS</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Será divulgada ata da sessão pública no sistema eletrônico.</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Todas as referências de tempo no Edital, no aviso e durante a sessão pública observarão o horário de Brasília - DF.</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17.4 -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homologação do resultado desta licitação não implicará direito à contratação.</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17.5 -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17.6 -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licitantes assumem todos os custos de preparação e apresentação de suas propostas e a Administração não será, em nenhum caso, responsável por esses custos, independentemente da condução ou do resultado do processo licitatório.</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17.7 -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Na contagem dos prazos estabelecidos neste Edital e seus Anexos, excluir-se-á o dia do início e incluir-se-á o do vencimento. Só se iniciam e vencem os prazos em dias de expediente na Administração.</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17.8 -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desatendimento de exigências formais não essenciais não importará o afastamento do licitante, desde que seja possível o aproveitamento do ato, observados os princípios da isonomia e do interesse público.</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17.9 -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 caso de divergência entre disposições deste Edital e de seus anexos ou demais peças que compõem o processo, prevalecerá as deste Edital.</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17.10 -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Edital e seus anexos estão disponíveis, na íntegra, no Portal Nacional de Contratações Públicas (PNCP) e no endereço eletrônico www.tjes.jus.br &gt; Transparência &gt; Licitações, Contratos e Instrumentos de Cooperação &gt; Licitações, sendo de responsabilidade das empresas interessadas em participar do certame o acesso para obtenção das informações prestadas.</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17.11 -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Licitantes vencedoras que vierem a celebrar Contratos com o Tribunal de Justiça, deverão observar as diretrizes fixadas na Resolução nº 351/2020 do Conselho Nacional de Justiça – CNJ, bem como na Resolução nº 037/2023 do Tribunal de Justiça do Estado do Espírito Santo, as quais estabelecem a Política de Prevenção e Enfrentamento do Assédio Moral, do Assédio Sexual e da Discriminação.</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17.12 -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Fica eleito o foro de Vitória-ES para solucionar as questões decorrentes desta licitação.</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4"/>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Vitória/ES, data e hora da assinatura eletrônica.</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225"/>
          <w:tab w:val="left" w:leader="none" w:pos="25530"/>
        </w:tabs>
        <w:spacing w:after="0" w:before="0" w:line="240" w:lineRule="auto"/>
        <w:ind w:left="851" w:right="0" w:hanging="851"/>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___________________</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Pregoeiro</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superscript"/>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268"/>
          <w:tab w:val="left" w:leader="none" w:pos="3402"/>
          <w:tab w:val="left" w:leader="none" w:pos="4536"/>
          <w:tab w:val="left" w:leader="none" w:pos="5670"/>
          <w:tab w:val="left" w:leader="none" w:pos="6804"/>
          <w:tab w:val="left" w:leader="none" w:pos="7938"/>
          <w:tab w:val="left" w:leader="none" w:pos="9072"/>
          <w:tab w:val="left" w:leader="none" w:pos="10206"/>
          <w:tab w:val="left" w:leader="none" w:pos="11340"/>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superscript"/>
        </w:rPr>
      </w:pPr>
      <w:r w:rsidDel="00000000" w:rsidR="00000000" w:rsidRPr="00000000">
        <w:rPr>
          <w:rtl w:val="0"/>
        </w:rPr>
      </w:r>
    </w:p>
    <w:p w:rsidR="00000000" w:rsidDel="00000000" w:rsidP="00000000" w:rsidRDefault="00000000" w:rsidRPr="00000000" w14:paraId="000002AA">
      <w:pPr>
        <w:spacing w:after="100" w:before="0" w:line="240" w:lineRule="auto"/>
        <w:rPr>
          <w:vertAlign w:val="baseline"/>
        </w:rPr>
      </w:pPr>
      <w:r w:rsidDel="00000000" w:rsidR="00000000" w:rsidRPr="00000000">
        <w:rPr>
          <w:rFonts w:ascii="Verdana" w:cs="Verdana" w:eastAsia="Verdana" w:hAnsi="Verdana"/>
          <w:color w:val="000000"/>
          <w:sz w:val="16"/>
          <w:szCs w:val="16"/>
          <w:shd w:fill="auto" w:val="clear"/>
          <w:vertAlign w:val="baseline"/>
          <w:rtl w:val="0"/>
        </w:rPr>
        <w:t xml:space="preserve">Edital assinado e rubricado pelo(a) Pregoeiro(a) em obediência à Ordem de Serviço nº 003/2016, disponibilizada publicada pela Secretaria Geral no e-diário (Diário da Justiça Eletrônico) do dia 19/04/2016.</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 I - TERMO DE REFERÊNCIA </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Arquivo anexo ao edital</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c0c0c0" w:val="clear"/>
        <w:tabs>
          <w:tab w:val="left" w:leader="none" w:pos="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ADENDO I – PLANILHA DE PREÇOS MÁXIMOS/MODELO DE PROPOSTA</w:t>
      </w: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Ao Poder Judiciário do Estado do Espírito Santo</w:t>
      </w: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PREGÃO PExxxx/202X</w:t>
      </w: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Apresentamos a nossa proposta comercial para eventual aquisição de xxxxxxxxxx</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para atender demandas do Poder Judiciário do Estado do Espírito Santo.</w:t>
      </w: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abaixo conforme Termo de Referência</w:t>
      </w:r>
      <w:r w:rsidDel="00000000" w:rsidR="00000000" w:rsidRPr="00000000">
        <w:rPr>
          <w:rtl w:val="0"/>
        </w:rPr>
      </w:r>
    </w:p>
    <w:p w:rsidR="00000000" w:rsidDel="00000000" w:rsidP="00000000" w:rsidRDefault="00000000" w:rsidRPr="00000000" w14:paraId="000002F5">
      <w:pPr>
        <w:tabs>
          <w:tab w:val="right" w:leader="none" w:pos="8838"/>
        </w:tabs>
        <w:jc w:val="both"/>
        <w:rPr>
          <w:rFonts w:ascii="Verdana" w:cs="Verdana" w:eastAsia="Verdana" w:hAnsi="Verdana"/>
          <w:b w:val="1"/>
          <w:bCs w:val="1"/>
          <w:sz w:val="22"/>
          <w:szCs w:val="22"/>
          <w:u w:val="single"/>
          <w:shd w:fill="auto" w:val="clear"/>
          <w:vertAlign w:val="baseline"/>
        </w:rPr>
      </w:pPr>
      <w:r w:rsidDel="00000000" w:rsidR="00000000" w:rsidRPr="00000000">
        <w:rPr>
          <w:rtl w:val="0"/>
        </w:rPr>
      </w:r>
    </w:p>
    <w:tbl>
      <w:tblPr>
        <w:tblStyle w:val="Table5"/>
        <w:tblW w:w="9644.0" w:type="dxa"/>
        <w:jc w:val="left"/>
        <w:tblInd w:w="-108.0" w:type="dxa"/>
        <w:tblLayout w:type="fixed"/>
        <w:tblLook w:val="0000"/>
      </w:tblPr>
      <w:tblGrid>
        <w:gridCol w:w="688"/>
        <w:gridCol w:w="4127"/>
        <w:gridCol w:w="1080"/>
        <w:gridCol w:w="1245"/>
        <w:gridCol w:w="1140"/>
        <w:gridCol w:w="1364"/>
        <w:tblGridChange w:id="0">
          <w:tblGrid>
            <w:gridCol w:w="688"/>
            <w:gridCol w:w="4127"/>
            <w:gridCol w:w="1080"/>
            <w:gridCol w:w="1245"/>
            <w:gridCol w:w="1140"/>
            <w:gridCol w:w="1364"/>
          </w:tblGrid>
        </w:tblGridChange>
      </w:tblGrid>
      <w:tr>
        <w:trPr>
          <w:cantSplit w:val="0"/>
          <w:trHeight w:val="465"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F6">
            <w:pPr>
              <w:widowControl w:val="0"/>
              <w:jc w:val="center"/>
              <w:rPr>
                <w:vertAlign w:val="baseline"/>
              </w:rPr>
            </w:pPr>
            <w:r w:rsidDel="00000000" w:rsidR="00000000" w:rsidRPr="00000000">
              <w:rPr>
                <w:rFonts w:ascii="Verdana" w:cs="Verdana" w:eastAsia="Verdana" w:hAnsi="Verdana"/>
                <w:b w:val="1"/>
                <w:bCs w:val="1"/>
                <w:sz w:val="22"/>
                <w:szCs w:val="22"/>
                <w:shd w:fill="auto" w:val="clear"/>
                <w:vertAlign w:val="baseline"/>
                <w:rtl w:val="0"/>
              </w:rPr>
              <w:t xml:space="preserve">LOTE ÚNICO</w:t>
            </w:r>
            <w:r w:rsidDel="00000000" w:rsidR="00000000" w:rsidRPr="00000000">
              <w:rPr>
                <w:rtl w:val="0"/>
              </w:rPr>
            </w:r>
          </w:p>
        </w:tc>
      </w:tr>
      <w:tr>
        <w:trPr>
          <w:cantSplit w:val="0"/>
          <w:trHeight w:val="912" w:hRule="atLeast"/>
          <w:tblHeader w:val="0"/>
        </w:trPr>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2FC">
            <w:pPr>
              <w:widowControl w:val="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2FD">
            <w:pPr>
              <w:widowControl w:val="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DESCRIÇÃO DO MATERIAL/SERVIÇO</w:t>
            </w: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2FE">
            <w:pPr>
              <w:widowControl w:val="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UNIDADE</w:t>
            </w: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2FF">
            <w:pPr>
              <w:widowControl w:val="0"/>
              <w:ind w:left="-141" w:right="-100"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QUANTIDADE MÁXIMA</w:t>
            </w:r>
            <w:r w:rsidDel="00000000" w:rsidR="00000000" w:rsidRPr="00000000">
              <w:rPr>
                <w:rtl w:val="0"/>
              </w:rPr>
            </w:r>
          </w:p>
          <w:p w:rsidR="00000000" w:rsidDel="00000000" w:rsidP="00000000" w:rsidRDefault="00000000" w:rsidRPr="00000000" w14:paraId="00000300">
            <w:pPr>
              <w:widowControl w:val="0"/>
              <w:ind w:left="-141" w:right="-100"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ANUAL</w:t>
            </w: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301">
            <w:pPr>
              <w:widowControl w:val="0"/>
              <w:ind w:left="-141" w:right="-77"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VALOR UNITÁRIO</w:t>
            </w:r>
            <w:r w:rsidDel="00000000" w:rsidR="00000000" w:rsidRPr="00000000">
              <w:rPr>
                <w:rtl w:val="0"/>
              </w:rPr>
            </w:r>
          </w:p>
          <w:p w:rsidR="00000000" w:rsidDel="00000000" w:rsidP="00000000" w:rsidRDefault="00000000" w:rsidRPr="00000000" w14:paraId="00000302">
            <w:pPr>
              <w:widowControl w:val="0"/>
              <w:ind w:left="-141" w:right="-77"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MÁXIMO</w:t>
            </w:r>
            <w:r w:rsidDel="00000000" w:rsidR="00000000" w:rsidRPr="00000000">
              <w:rPr>
                <w:rtl w:val="0"/>
              </w:rPr>
            </w:r>
          </w:p>
          <w:p w:rsidR="00000000" w:rsidDel="00000000" w:rsidP="00000000" w:rsidRDefault="00000000" w:rsidRPr="00000000" w14:paraId="00000303">
            <w:pPr>
              <w:widowControl w:val="0"/>
              <w:ind w:left="-141" w:right="-77"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304">
            <w:pPr>
              <w:widowControl w:val="0"/>
              <w:ind w:left="-77" w:right="-172"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VALOR TOTAL MÁXIMO</w:t>
            </w:r>
            <w:r w:rsidDel="00000000" w:rsidR="00000000" w:rsidRPr="00000000">
              <w:rPr>
                <w:rtl w:val="0"/>
              </w:rPr>
            </w:r>
          </w:p>
          <w:p w:rsidR="00000000" w:rsidDel="00000000" w:rsidP="00000000" w:rsidRDefault="00000000" w:rsidRPr="00000000" w14:paraId="00000305">
            <w:pPr>
              <w:widowControl w:val="0"/>
              <w:ind w:left="-77" w:right="-172" w:firstLine="0"/>
              <w:jc w:val="center"/>
              <w:rPr>
                <w:rFonts w:ascii="Verdana" w:cs="Verdana" w:eastAsia="Verdana" w:hAnsi="Verdana"/>
                <w:b w:val="1"/>
                <w:bCs w:val="1"/>
                <w:sz w:val="16"/>
                <w:szCs w:val="16"/>
                <w:shd w:fill="auto" w:val="clear"/>
                <w:vertAlign w:val="baseline"/>
              </w:rPr>
            </w:pPr>
            <w:r w:rsidDel="00000000" w:rsidR="00000000" w:rsidRPr="00000000">
              <w:rPr>
                <w:rtl w:val="0"/>
              </w:rPr>
            </w:r>
          </w:p>
          <w:p w:rsidR="00000000" w:rsidDel="00000000" w:rsidP="00000000" w:rsidRDefault="00000000" w:rsidRPr="00000000" w14:paraId="00000306">
            <w:pPr>
              <w:widowControl w:val="0"/>
              <w:ind w:left="-77" w:right="-172" w:firstLine="0"/>
              <w:jc w:val="center"/>
              <w:rPr>
                <w:vertAlign w:val="baseline"/>
              </w:rPr>
            </w:pPr>
            <w:r w:rsidDel="00000000" w:rsidR="00000000" w:rsidRPr="00000000">
              <w:rPr>
                <w:rFonts w:ascii="Verdana" w:cs="Verdana" w:eastAsia="Verdana" w:hAnsi="Verdana"/>
                <w:b w:val="1"/>
                <w:bCs w:val="1"/>
                <w:sz w:val="16"/>
                <w:szCs w:val="16"/>
                <w:shd w:fill="auto" w:val="clear"/>
                <w:vertAlign w:val="baseline"/>
                <w:rtl w:val="0"/>
              </w:rPr>
              <w:t xml:space="preserve"> (R$)</w:t>
            </w: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7">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08">
            <w:pPr>
              <w:widowControl w:val="0"/>
              <w:jc w:val="both"/>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9">
            <w:pPr>
              <w:widowControl w:val="0"/>
              <w:ind w:left="-141" w:right="-155" w:firstLine="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B">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C">
            <w:pPr>
              <w:widowControl w:val="0"/>
              <w:ind w:left="-77" w:right="-172" w:firstLine="0"/>
              <w:jc w:val="center"/>
              <w:rPr>
                <w:rFonts w:ascii="Verdana" w:cs="Verdana" w:eastAsia="Verdana" w:hAnsi="Verdana"/>
                <w:b w:val="1"/>
                <w:bCs w:val="1"/>
                <w:sz w:val="18"/>
                <w:szCs w:val="18"/>
                <w:shd w:fill="auto" w:val="clear"/>
                <w:vertAlign w:val="baseline"/>
              </w:rPr>
            </w:pPr>
            <w:r w:rsidDel="00000000" w:rsidR="00000000" w:rsidRPr="00000000">
              <w:rPr>
                <w:rtl w:val="0"/>
              </w:rPr>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D">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0E">
            <w:pPr>
              <w:widowControl w:val="0"/>
              <w:jc w:val="both"/>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F">
            <w:pPr>
              <w:widowControl w:val="0"/>
              <w:ind w:left="-141" w:right="-155" w:firstLine="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1">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2">
            <w:pPr>
              <w:widowControl w:val="0"/>
              <w:ind w:left="-141" w:right="-172" w:firstLine="0"/>
              <w:jc w:val="center"/>
              <w:rPr>
                <w:rFonts w:ascii="Verdana" w:cs="Verdana" w:eastAsia="Verdana" w:hAnsi="Verdana"/>
                <w:b w:val="1"/>
                <w:bCs w:val="1"/>
                <w:sz w:val="18"/>
                <w:szCs w:val="18"/>
                <w:shd w:fill="auto" w:val="clear"/>
                <w:vertAlign w:val="baseline"/>
              </w:rPr>
            </w:pPr>
            <w:r w:rsidDel="00000000" w:rsidR="00000000" w:rsidRPr="00000000">
              <w:rPr>
                <w:rtl w:val="0"/>
              </w:rPr>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3">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14">
            <w:pPr>
              <w:widowControl w:val="0"/>
              <w:jc w:val="both"/>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5">
            <w:pPr>
              <w:widowControl w:val="0"/>
              <w:ind w:left="-141" w:right="-155" w:firstLine="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7">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8">
            <w:pPr>
              <w:widowControl w:val="0"/>
              <w:ind w:left="-141" w:right="-172" w:firstLine="0"/>
              <w:jc w:val="center"/>
              <w:rPr>
                <w:rFonts w:ascii="Verdana" w:cs="Verdana" w:eastAsia="Verdana" w:hAnsi="Verdana"/>
                <w:b w:val="1"/>
                <w:bCs w:val="1"/>
                <w:sz w:val="18"/>
                <w:szCs w:val="18"/>
                <w:shd w:fill="auto" w:val="clear"/>
                <w:vertAlign w:val="baseline"/>
              </w:rPr>
            </w:pPr>
            <w:r w:rsidDel="00000000" w:rsidR="00000000" w:rsidRPr="00000000">
              <w:rPr>
                <w:rtl w:val="0"/>
              </w:rPr>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widowControl w:val="0"/>
              <w:jc w:val="center"/>
              <w:rPr>
                <w:rFonts w:ascii="Verdana" w:cs="Verdana" w:eastAsia="Verdana" w:hAnsi="Verdana"/>
                <w:b w:val="1"/>
                <w:bCs w:val="1"/>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1A">
            <w:pPr>
              <w:widowControl w:val="0"/>
              <w:jc w:val="both"/>
              <w:rPr>
                <w:rFonts w:ascii="Verdana" w:cs="Verdana" w:eastAsia="Verdana" w:hAnsi="Verdana"/>
                <w:b w:val="1"/>
                <w:bCs w:val="1"/>
                <w:color w:val="000000"/>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B">
            <w:pPr>
              <w:widowControl w:val="0"/>
              <w:ind w:left="-86" w:right="-155" w:firstLine="0"/>
              <w:jc w:val="center"/>
              <w:rPr>
                <w:rFonts w:ascii="Verdana" w:cs="Verdana" w:eastAsia="Verdana" w:hAnsi="Verdana"/>
                <w:b w:val="1"/>
                <w:bCs w:val="1"/>
                <w:color w:val="000000"/>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widowControl w:val="0"/>
              <w:jc w:val="center"/>
              <w:rPr>
                <w:rFonts w:ascii="Verdana" w:cs="Verdana" w:eastAsia="Verdana" w:hAnsi="Verdana"/>
                <w:b w:val="1"/>
                <w:bCs w:val="1"/>
                <w:color w:val="000000"/>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D">
            <w:pPr>
              <w:widowControl w:val="0"/>
              <w:jc w:val="center"/>
              <w:rPr>
                <w:rFonts w:ascii="Verdana" w:cs="Verdana" w:eastAsia="Verdana" w:hAnsi="Verdana"/>
                <w:b w:val="1"/>
                <w:bCs w:val="1"/>
                <w:color w:val="000000"/>
                <w:sz w:val="18"/>
                <w:szCs w:val="18"/>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widowControl w:val="0"/>
              <w:ind w:left="-141" w:right="-172" w:firstLine="0"/>
              <w:jc w:val="center"/>
              <w:rPr>
                <w:rFonts w:ascii="Verdana" w:cs="Verdana" w:eastAsia="Verdana" w:hAnsi="Verdana"/>
                <w:b w:val="1"/>
                <w:bCs w:val="1"/>
                <w:color w:val="000000"/>
                <w:sz w:val="18"/>
                <w:szCs w:val="18"/>
                <w:shd w:fill="auto" w:val="clear"/>
                <w:vertAlign w:val="baseline"/>
              </w:rPr>
            </w:pPr>
            <w:r w:rsidDel="00000000" w:rsidR="00000000" w:rsidRPr="00000000">
              <w:rPr>
                <w:rtl w:val="0"/>
              </w:rPr>
            </w:r>
          </w:p>
        </w:tc>
      </w:tr>
      <w:tr>
        <w:trPr>
          <w:cantSplit w:val="0"/>
          <w:trHeight w:val="319" w:hRule="atLeast"/>
          <w:tblHeader w:val="0"/>
        </w:trPr>
        <w:tc>
          <w:tcPr>
            <w:gridSpan w:val="5"/>
            <w:tcBorders>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1F">
            <w:pPr>
              <w:widowControl w:val="0"/>
              <w:jc w:val="right"/>
              <w:rPr>
                <w:vertAlign w:val="baseline"/>
              </w:rPr>
            </w:pPr>
            <w:r w:rsidDel="00000000" w:rsidR="00000000" w:rsidRPr="00000000">
              <w:rPr>
                <w:rFonts w:ascii="Verdana" w:cs="Verdana" w:eastAsia="Verdana" w:hAnsi="Verdana"/>
                <w:b w:val="1"/>
                <w:bCs w:val="1"/>
                <w:sz w:val="18"/>
                <w:szCs w:val="18"/>
                <w:shd w:fill="auto" w:val="clear"/>
                <w:vertAlign w:val="baseline"/>
                <w:rtl w:val="0"/>
              </w:rPr>
              <w:t xml:space="preserve">VALOR TOTAL MÁXIMO DO LOTE (R$) </w:t>
            </w:r>
            <w:r w:rsidDel="00000000" w:rsidR="00000000" w:rsidRPr="00000000">
              <w:rPr>
                <w:rtl w:val="0"/>
              </w:rPr>
            </w:r>
          </w:p>
        </w:tc>
        <w:tc>
          <w:tcPr>
            <w:tcBorders>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24">
            <w:pPr>
              <w:widowControl w:val="0"/>
              <w:ind w:left="-141" w:right="-172" w:firstLine="0"/>
              <w:jc w:val="center"/>
              <w:rPr>
                <w:vertAlign w:val="baseline"/>
              </w:rPr>
            </w:pPr>
            <w:r w:rsidDel="00000000" w:rsidR="00000000" w:rsidRPr="00000000">
              <w:rPr>
                <w:rFonts w:ascii="Verdana" w:cs="Verdana" w:eastAsia="Verdana" w:hAnsi="Verdana"/>
                <w:b w:val="1"/>
                <w:bCs w:val="1"/>
                <w:sz w:val="18"/>
                <w:szCs w:val="18"/>
                <w:shd w:fill="auto" w:val="clear"/>
                <w:vertAlign w:val="baseline"/>
                <w:rtl w:val="0"/>
              </w:rPr>
              <w:t xml:space="preserve">xxxxxx,xx</w:t>
            </w:r>
            <w:r w:rsidDel="00000000" w:rsidR="00000000" w:rsidRPr="00000000">
              <w:rPr>
                <w:rtl w:val="0"/>
              </w:rPr>
            </w:r>
          </w:p>
        </w:tc>
      </w:tr>
    </w:tbl>
    <w:p w:rsidR="00000000" w:rsidDel="00000000" w:rsidP="00000000" w:rsidRDefault="00000000" w:rsidRPr="00000000" w14:paraId="00000325">
      <w:pPr>
        <w:rPr>
          <w:rFonts w:ascii="Verdana" w:cs="Verdana" w:eastAsia="Verdana" w:hAnsi="Verdana"/>
          <w:b w:val="1"/>
          <w:bCs w:val="1"/>
          <w:sz w:val="18"/>
          <w:szCs w:val="18"/>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e91e63"/>
          <w:sz w:val="18"/>
          <w:szCs w:val="18"/>
          <w:u w:val="none"/>
          <w:shd w:fill="auto" w:val="clear"/>
          <w:vertAlign w:val="baseline"/>
          <w:rtl w:val="0"/>
        </w:rPr>
        <w:t xml:space="preserve">CATMAT´s / CATSER´s</w:t>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OBSERVAÇÃO: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*Preencher conforme Termo de Referência</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proposta apresentada deverá atender a todas as condições estipuladas no Termo de Referência e no item 4.7 do Edital.</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 cumprimento à</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Resolução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CNJ nº 07/2005</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atualizada pela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Resolução nº 229, de 22.06.2016</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DECLARAMOS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que nossos diretores, gerentes, representantes legais ou técnicos, membros de conselho técnico, consultivo, deliberativo ou administrativo ou sócios, não são membros ou servidores do Poder Judiciário do Estado do Espírito Santo e que não temos em nosso quadro societário cônjuge, companheiro ou parente em linha reta, colateral ou por afinidade até o terceiro grau, inclusive, dos magistrados ocupantes de cargos de direção ou no exercício de funções administrativas, assim como de servidores ocupantes de cargos de direção, chefia e assessoramento vinculados direta ou indiretamente às unidades situadas na linha hierárquica da área encarregada da licitação do Poder Judiciário do Estado do Espírito Santo. </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Informamos que a validade da nossa proposta é de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90 (noventa)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dias corridos, a contar da data de</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apresentação.</w:t>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Declaramos que nos valores estão incluídas todas as obrigações legais e as despesas decorrentes e necessárias à efetiva execução dos serviços contratados, não sendo admitido nenhum acréscimo na proposta, tais como despesas com pessoal, seja de mão de obra própria ou locada, salários, alimentação, transportes, fretes, tributos em geral, incidências fiscais, comerciais, taxas e contribuições de qualquer natureza ou espécie, emolumentos em geral, seguros, encargos sociais, trabalhistas, previdenciários, comerciais e quaisquer outros encargos decorrentes do exercício profissional de seus funcionários ou terceirizados, que venham a incidir direta ou indiretamente sobre a execução do objeto contratado, não cabendo à proponente qualquer reclamação posterior.</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Dados da Empresa:                  Dados do Representante Legal que irá assinar a Ata de RP:</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Nome Empresarial:                     Nome completo do representante:</w:t>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Endereço:                                  Cargo:</w:t>
      </w: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CNPJ:                                        RG nº:</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Telefone:                                   CPF nº:</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Local e data.</w:t>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Empresa/CNPJ</w:t>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1985"/>
          <w:tab w:val="left" w:leader="none" w:pos="1134"/>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ANEXO II - MINUTA DA ATA DE REGISTRO DE PREÇOS</w:t>
      </w: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ATA DE REGISTRO DE PREÇOS Nº ARP___/202X</w:t>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PREGÃO ELETRÔNICO Nº PE900__/202X</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PROCESSO ADMINISTRATIVO SEI! Nº xxxxxxxxxxxxxxx</w:t>
      </w: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CIC-TCEES Nº _______________</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ESTADO DO ESPÍRITO SANTO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por intermédio do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PODER JUDICIÁRIO DO ESTADO DO ESPÍRITO SANTO (PJES)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com sede na Rua Desembargador Homero Mafra, 60, Enseada do Suá, CEP 29050-906,  Vitória (ES), inscrito no CNPJ/MF nº 27.476.100/0001-45, neste ato, representado por seu Secretário Geral,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xxxxxxxxxxxxxx</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Matrícula nº xxxxxxxxxx, na forma da Emenda Regimental nº 004/2015, disponibilizada publicada no e-diário (Diário da Justiça Eletrônico) do dia 09 de dezembro de 2015, do Presidente do E. Tribunal de Justiça do Estado do Espírito Santo, nos termos da Lei nº 14.133/2021 e das demais normas legais aplicáveis, em face da classificação das propostas apresentadas no Pregão Eletrônico para Registro de Preços em epígrafe, considerando o julgamento da licitação homologada pelo Secretário Geral do PJES, e disponibilizada no e-diário (Diário da Justiça Eletrônico) do dia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__/__/202X</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RESOLVE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registrar os preços para eventual aquisição/prestação de serviços de xxxxxxxxxxxxx, para atender demandas do Poder Judiciário do Estado do Espírito Santo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conforme especificações constantes do Edital e seus anexos, mediante as condições seguintes:</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1 - DA DETENTORA DA ATA REGISTRADA</w:t>
      </w: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6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A partir desta data, ficam registrados neste Poder os preços do fornecedor a seguir relacionado:</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620"/>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Detentora da Ata de Registro de Preços: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________________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Nome Empresarial</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_______, CNPJ nº___________, estabelecida no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(logradouro)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(bairro)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(CEP)</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(cidade)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(UF)</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telefones ___________, e-mail: __________, que apresentou os documentos exigidos por lei, neste ato representada por seu sócio-_________, Sr(a) ________________(nome completo e função, RG e CPF do Contratado).</w:t>
      </w: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2 - DO MATERIAL E DO PREÇO</w:t>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As partes resolvem registrar preço dos seguintes itens abaixo especificados: </w:t>
      </w:r>
      <w:r w:rsidDel="00000000" w:rsidR="00000000" w:rsidRPr="00000000">
        <w:rPr>
          <w:rFonts w:ascii="Verdana" w:cs="Verdana" w:eastAsia="Verdana" w:hAnsi="Verdana"/>
          <w:b w:val="0"/>
          <w:bCs w:val="0"/>
          <w:i w:val="0"/>
          <w:iCs w:val="0"/>
          <w:smallCaps w:val="0"/>
          <w:strike w:val="0"/>
          <w:color w:val="ff0000"/>
          <w:sz w:val="18"/>
          <w:szCs w:val="18"/>
          <w:u w:val="none"/>
          <w:shd w:fill="auto" w:val="clear"/>
          <w:vertAlign w:val="baseline"/>
          <w:rtl w:val="0"/>
        </w:rPr>
        <w:t xml:space="preserve">(A ser preenchido com a descrição completa dos itens do Lote, quantitativo máximo, MARCA e valor unitário dos itens da empresa vencedora)</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Qualquer interessado poderá verificar a eventual existência de Ata de Formação de Cadastro de Reserva por meio do endereço </w:t>
      </w:r>
      <w:r w:rsidDel="00000000" w:rsidR="00000000" w:rsidRPr="00000000">
        <w:rPr>
          <w:rFonts w:ascii="Verdana" w:cs="Verdana" w:eastAsia="Verdana" w:hAnsi="Verdana"/>
          <w:b w:val="0"/>
          <w:bCs w:val="0"/>
          <w:i w:val="0"/>
          <w:iCs w:val="0"/>
          <w:smallCaps w:val="0"/>
          <w:strike w:val="0"/>
          <w:color w:val="000000"/>
          <w:sz w:val="18"/>
          <w:szCs w:val="18"/>
          <w:u w:val="none"/>
          <w:shd w:fill="ffebee" w:val="clear"/>
          <w:vertAlign w:val="baseline"/>
          <w:rtl w:val="0"/>
        </w:rPr>
        <w:t xml:space="preserve">&lt;</w:t>
      </w:r>
      <w:hyperlink r:id="rId29">
        <w:r w:rsidDel="00000000" w:rsidR="00000000" w:rsidRPr="00000000">
          <w:rPr>
            <w:rFonts w:ascii="Verdana" w:cs="Verdana" w:eastAsia="Verdana" w:hAnsi="Verdana"/>
            <w:b w:val="0"/>
            <w:bCs w:val="0"/>
            <w:i w:val="0"/>
            <w:iCs w:val="0"/>
            <w:smallCaps w:val="0"/>
            <w:strike w:val="0"/>
            <w:color w:val="000000"/>
            <w:sz w:val="18"/>
            <w:szCs w:val="18"/>
            <w:u w:val="single"/>
            <w:shd w:fill="ffebee" w:val="clear"/>
            <w:vertAlign w:val="baseline"/>
            <w:rtl w:val="0"/>
          </w:rPr>
          <w:t xml:space="preserve">http://comprasnet.gov.br/livre/pregao/ata0.asp</w:t>
        </w:r>
      </w:hyperlink>
      <w:r w:rsidDel="00000000" w:rsidR="00000000" w:rsidRPr="00000000">
        <w:rPr>
          <w:rFonts w:ascii="Verdana" w:cs="Verdana" w:eastAsia="Verdana" w:hAnsi="Verdana"/>
          <w:b w:val="0"/>
          <w:bCs w:val="0"/>
          <w:i w:val="0"/>
          <w:iCs w:val="0"/>
          <w:smallCaps w:val="0"/>
          <w:strike w:val="0"/>
          <w:color w:val="000000"/>
          <w:sz w:val="18"/>
          <w:szCs w:val="18"/>
          <w:u w:val="none"/>
          <w:shd w:fill="ffebee" w:val="clear"/>
          <w:vertAlign w:val="baseline"/>
          <w:rtl w:val="0"/>
        </w:rPr>
        <w:t xml:space="preserve">&gt;</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informando o código UASG do Poder Judiciário do Estado do Espírito Santo (925968), o número e ano do pregão</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3 - DA VIGÊNCIA DA ATA DE REGISTRO DE PREÇOS </w:t>
      </w: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prazo de vigência da Ata de Registro de Preços será de 1 (um) ano, contado da data da última assinatura, podendo ser prorrogada, por igual período, desde que comprovado o preço vantajoso.</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 caso de prorrogação do prazo de vigência da ARP,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as quantidades inicialmente registradas serão renovadas, na sua totalidade, independentemente do quantitativo utilizado no período de vigência, não sendo possível cumular com as quantidades não utilizadas. (Decreto Estadual nº 6218-R de 17/10/2025)</w:t>
      </w: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3.2 - 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Verdana" w:cs="Verdana" w:eastAsia="Verdana" w:hAnsi="Verdana"/>
          <w:b w:val="1"/>
          <w:bCs w:val="1"/>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3.2.1 - Na hipótese de prorrogação antecipada de que trata o item 3.2, o novo prazo de vigência da ARP será de 1 (um) ano.</w:t>
      </w:r>
      <w:r w:rsidDel="00000000" w:rsidR="00000000" w:rsidRPr="00000000">
        <w:rPr>
          <w:rFonts w:ascii="Verdana" w:cs="Verdana" w:eastAsia="Verdana" w:hAnsi="Verdana"/>
          <w:b w:val="0"/>
          <w:bCs w:val="0"/>
          <w:i w:val="0"/>
          <w:iCs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18"/>
          <w:szCs w:val="18"/>
          <w:u w:val="none"/>
          <w:shd w:fill="auto" w:val="clear"/>
          <w:vertAlign w:val="baseline"/>
          <w:rtl w:val="0"/>
        </w:rPr>
        <w:t xml:space="preserve">(Decreto Estadual nº 6218-R de 17/10/2025)</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3.3 -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4 - DO REAJUSTE</w:t>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preços inicialmente contratados são fixos e irreajustáveis no prazo de um ano contado da data do orçamento estimado, em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xx/xx/202X.</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Após o interregno de um ano do orçamento estimado, os preços iniciais serão reajustados, mediante a aplicação, pelo contratante, do Índice IPCA do período.</w:t>
      </w: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4.3 -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Nos reajustes subsequentes ao primeiro, o interregno mínimo de um ano será contado a partir dos efeitos financeiros do último reajuste.</w:t>
      </w: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5 - DO PAGAMENTO</w:t>
      </w: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O pagamento será efetuado em até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 (dez) dias úteis,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contados a partir do 1º dia útil posterior à assinatura do termo de recebimento definitivo do objeto, devidamente atestada e validada pelo Gestor da Ata de Registro de Preços,, acompanhada de toda a documentação de regularidade fiscal, sendo efetuada a retenção de tributos e contribuições devidas.</w:t>
      </w: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5.1.1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A DETENTORA deverá apresentar a Nota Fiscal, juntamente com todos os documentos abaixo listados:</w:t>
      </w: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Certidão de Regularidade do FGTS (CRF); </w:t>
      </w: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Certidão relativa a Contribuições Previdenciárias;</w:t>
      </w: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Certidão Conjunta de Débitos Relativos a Tributos Federais e à Dívida Ativa da União;</w:t>
      </w: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Certidão Negativa de Débito Estadual;</w: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Certidão Negativa de Débito Municipal, do Município da empresa;</w:t>
      </w: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Certidão Negativa de Débitos Trabalhista (CNDT);</w:t>
      </w: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pagamento será creditado em conta corrente bancária indicada na Nota Fiscal, devendo ficar explícitos o banco, agência, localidade e número da conta corrente.</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5.3</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Caso a CONTRATADA seja optante pelo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Regime Especial Unificado de Arrecadação de Tributos e Contribuições devidos pelas Microempresas e Empresas de Pequeno Porte (Simples Nacional)</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deverá apresentar, juntamente com a Nota Fiscal, a comprovação, a fim de evitar a retenção, na fonte, dos tributos e contribuições, de acordo com a Lei nº 9.317/1996 e a Lei Complementar nº 123/2006.</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5.4</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Havendo erro na Nota Fiscal ou circunstância que impeça a liquidação da despesa, será ela devolvida à CONTRATADA, e o pagamento ficará pendente até que a mesma providencie as medidas saneadoras. Nessa hipótese, o prazo para pagamento iniciar-se-á após a regularização da situação ou reapresentação do documento fiscal, não acarretando qualquer ônus para o PJES.</w:t>
      </w: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CONTRATANTE poderá deduzir do montante a pagar os valores correspondentes a multas, ressarcimentos ou indenizações devidas pela DETENTORA, conforme o Termo, respeitado o contraditório e a ampla defesa.</w:t>
      </w: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5.6 -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critérios para eventual atualização monetária por atraso do Contratante e demais condições referentes ao pagamento encontram-se definidos no Termo de Referência - Anexo I do Edital.</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6 - DAS CONDIÇÕES GERAIS</w:t>
      </w: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6.1 - DO PRAZO DE ENTREGA: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prazo para a entrega do material/execução dos serviços solicitados será de, no máximo,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xx (xxxx) dias corridos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contar do 1º dia útil subsequente à data de recebimento da ordem de entrega/serviço, na qual irá constar o item e a quantidade a ser entregue. Se o último dia corrido do prazo de entrega for um dia “não útil” (fim de semana ou feriado) o vencimento do prazo de entrega será o primeiro dia útil subsequente.</w:t>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6.2 - LOCAL DE ENTREGA: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materiais/serviços solicitados deverão ser entregues/executados nos endereços (dentro do Estado do Espírito Santo) informados previamente pelo Gestor da Ata de Registro de Preços, em dias úteis (segunda a sexta-feira, exceto feriados) e horário funcional (12:00h às 18:00h); </w:t>
      </w: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6.3 -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As demais condições gerais do fornecimento/execução, tais como recebimento do objeto, garantia, as obrigações da Administração e do fornecedor registrado e demais condições do ajuste, encontram-se definidos no Termo de Referência, Anexo I do Edital.</w:t>
      </w: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7 - DA ADESÃO À ATA DE REGISTRO DE PREÇOS</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7.1 -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Não serão permitidas adesões à presente Ata de Registro de Preços.</w:t>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8 - DA ALTERAÇÃO OU ATUALIZAÇÃO DOS PREÇOS REGISTRADOS</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Os preços registrados poderão ser alterados ou atualizados em decorrência de eventual redução dos preços praticados no mercado ou de fato que eleve o custo dos bens, das obras ou dos serviços registrados, nas seguintes situações:</w:t>
      </w: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 caso de força maior, caso fortuito ou fato do príncipe ou em decorrência de fatos imprevisíveis ou previsíveis de consequências incalculáveis, que inviabilizem a execução da Ata de Registro de Preços tal como pactuada, nos termos do disposto na alínea “d” do inciso II do caput do art. 124 da Lei nº 14.133, de 2021;</w:t>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 caso de criação, alteração ou extinção de quaisquer tributos ou encargos legais ou superveniência de disposições legais, com comprovada repercussão sobre os preços registrados; ou</w:t>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8.1.3 -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previsão no edital de cláusula de reajustamento ou repactuação sobre os preços registrados, nos termos do disposto na Lei nº 14.133, de 2021.</w:t>
      </w: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o preço registrado tornar-se superior ao preço praticado no mercado, por motivo superveniente, o órgão ou a entidade gerenciadora convocará o fornecedor para negociar a redução do preço registrado.</w:t>
      </w: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8.2.1 -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Caso não aceite reduzir seu preço aos valores praticados pelo mercado, o fornecedor será liberado do compromisso assumido quanto ao item registrado, sem aplicação de penalidades administrativas.</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8.2.2 -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prevista no item 8.2.1 acima, o PJES convocará os fornecedores do cadastro de reserva, na ordem de classificação, para verificar se aceitam reduzir seus preços aos valores de mercado, observado o disposto no item 9.1.3.</w:t>
      </w: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8.2.3 -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 não obtiver êxito nas negociações, o órgão ou a entidade gerenciadora procederá ao cancelamento da Ata de Registro de Preços, nos termos do disposto no item 8.2, e adotará as medidas cabíveis para a obtenção de contratação mais vantajosa.</w:t>
      </w: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w:t>
      </w: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Para fins do disposto no item 8.3 acima, o fornecedor encaminhará, juntamente com o pedido de alteração, a documentação comprobatória ou a planilha de custos que demonstre a inviabilidade do preço registrado em relação às condições inicialmente pactuadas.</w:t>
      </w: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não comprovação da existência de fato superveniente que inviabilize o preço registrado, o pedido será indeferido pelo órgão ou pela entidade gerenciadora e o fornecedor deverá cumprir as obrigações estabelecidas na Ata de Registro de Preços , sob pena de cancelamento do seu registro, nos termos do disposto no item 9.1, sem prejuízo da aplicação das sanções previstas na Lei nº 14.133, de 2021, e na legislação aplicável.</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8.3.3 -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Na hipótese de cancelamento do registro do fornecedor, nos termos do disposto no item 7.3.2, o gerenciador convocará os fornecedores do cadastro de reserva, na ordem de classificação, para verificar se aceitam manter seus preços registrados, observado o disposto no § 3º do art. 18.</w:t>
      </w: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8.3.4 -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 não obtiver êxito nas negociações, o órgão ou a entidade gerenciadora procederá ao cancelamento da  Ata de Registro de Preços, nos termos do disposto no item 9.2, e adotará as medidas cabíveis para a obtenção da contratação mais vantajosa.</w:t>
      </w: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8.3.5 -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comprovação do disposto no item 8.3 e no item 8.3.1, o órgão ou a entidade gerenciadora atualizará o preço registrado, de acordo com a realidade dos valores praticados pelo mercado.</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9 - DO CANCELAMENTO DO REGISTRO DO FORNECEDOR E DOS PREÇOS REGISTRADOS  </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9.1 -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registro do fornecedor será cancelado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pelo órgão ou pela entidade gerenciadora, quando o fornecedor:</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descumprir as condições da Ata de Registro de Preços de preços sem motivo justificado;</w:t>
      </w: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não retirar a nota de empenho, ou instrumento equivalente, no prazo estabelecido pela Administração sem justificativa razoável;</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não aceitar manter seu preço registrado, na hipótese prevista no item 8.3.2; ou</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sofrer sanção prevista nos incisos III ou IV do caput do art. 156 da Lei nº 14.133, de 2021.</w:t>
      </w: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prevista da alínea “d” acima, caso a penalidade aplicada ao fornecedor não ultrapasse o prazo de vigência da Ata de Registro de Preços, o órgão ou a entidade gerenciadora poderá, mediante decisão fundamentada, decidir pela manutenção do registro de preços, vedadas novas contratações derivadas da ata enquanto perdurarem os efeitos da sanção.</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9.1.2 -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cancelamento do registro nas hipóteses previstas no item 9.1 acima será formalizado por decisão da Secretaria Geral, garantidos os princípios do contraditório e da ampla defesa.</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9.1.3 -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Na hipótese de cancelamento do registro do fornecedor, o PJES poderá convocar os licitantes que compõem o cadastro de reserva, observada a ordem de classificação.</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cancelamento dos preços registrados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poderá ser realizado pelo gerenciador, em determinada Ata de Registro de Preços, total ou parcialmente, nas seguintes hipóteses, desde que devidamente comprovadas e justificadas:</w:t>
      </w: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9.2.1 -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Por razão de interesse público;</w:t>
      </w: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9.2.2 -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pedido do fornecedor, decorrente de caso fortuito ou força maior; ou</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9.2.3 -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 não houver êxito nas negociações, nos termos do disposto no item 8.2.3 e no item 8.3.4.</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10 - DAS PENALIDADES E DOS PROCEDIMENTOS PARA PENALIZAÇÃO</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ab/>
        <w:t xml:space="preserve">O descumprimento da Ata de Registro de Preços ensejará aplicação das penalidades estabelecidas no Termo de Referência - Anexo I.</w:t>
      </w: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10.1.1 -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As sanções do item acima também se aplicam aos integrantes do cadastro de reserva, em pregão para registro de preços que, convocados, não honrarem o compromisso assumido injustificadamente. </w:t>
      </w: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11 - DAS DISPOSIÇÕES FINAIS</w:t>
      </w: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As especificações técnicas constantes do Edital do Pregão Eletrônico nº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PE___/202X</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integram esta Ata de Registro de Preços, independentemente de transcrição.</w:t>
      </w: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11.2</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Fica eleito o foro de Vitória-ES para solucionar os litígios decorrentes desta Ata de Registro de Preços, excluído qualquer outro, por mais privilegiado que seja.</w:t>
      </w: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11.3</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 Aos casos omissos aplicar-se-ão as disposições constantes da Lei nº 14.133/2021 e demais normas aplicáveis.</w:t>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Vitória/ES, data e hora da última assinatura eletrônica.</w:t>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80"/>
        </w:tabs>
        <w:spacing w:after="0" w:before="0" w:line="240" w:lineRule="auto"/>
        <w:ind w:left="426" w:right="0" w:hanging="426"/>
        <w:jc w:val="righ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PODER JUDICIÁRIO DO ESTADO DO ESPÍRITO SANTO</w:t>
      </w: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xxxxxxxxxxxxxxxxxxxxx</w:t>
      </w: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____________________________________________________</w:t>
      </w: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EMPRESA</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Responsável</w:t>
      </w: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28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ADENDO I À ATA DE RP – POLÍTICA DO BANCO (BID) SOBRE PRÁTICAS PROIBIDAS</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Práticas Proibidas</w:t>
      </w: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1.1 O Banco exige que todos os Mutuários (incluindo beneficiários de doações), Agências Executoras e Agências Contratantes, bem como, todas as empresas, entidades ou indivíduos que estejam atuando como proponentes ou participando de atividades financiadas pelo Banco incluindo, entre outros, requerentes, licitantes, proponentes, empreiteiros, consultores, funcionários, subempreiteiros, subconsultores, prestadores de serviços, fornecedores de bens e concessionários (incluindo seus respectivos dirigentes, funcionários e agentes, independentemente de a agência ser expressa ou implícita), aderem os mais altos padrões éticos e denunciem ao Banco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qualquer ato suspeito de Práticas Proibidas sobre as quais tenham conhecimento ou venham tomar conhecimento tanto durante o processo de licitação e durante a negociação ou na execução de um contrato. As Práticas Proibidas compreendem: (i) práticas corruptas; (ii) práticas fraudulentas; (iii) práticas coercitivas; (iv) práticas colusivas; (v) práticas obstrutivas e (vi) apropriação indébita. O Banco estabeleceu mecanismos para denunciar suspeitas de Práticas Proibidas. Qualquer denúncia deverá ser encaminhada ao Escritório de Integridade Institucional (EII) do Banco para que se realize a devida investigação. O Banco também tem adotado procedimentos de sanções para julgar casos. Além disso, o Banco firmou com outras Instituições Financeiras Internacionais (IFIs) um acordo de reconhecimento mútuo de decisões de exclusão.</w:t>
      </w: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Banco define, para os fins desta disposição, os seguintes termos:</w:t>
      </w: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 uma prática corrupta consiste em oferecer, dar, receber ou solicitar, direta ou indiretamente, qualquer coisa de valor para influenciar indevidamente as ações de outra parte;</w:t>
      </w: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 uma prática fraudulenta é qualquer ato ou omissão, incluindo a tergiversação de fatos ou circunstâncias que deliberada ou imprudentemente engane ou tente enganar, uma parte para obter um benefício financeiro ou de outra natureza ou para evitar cumprir uma obrigação;</w:t>
      </w: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(iii) uma prática coercitiva consiste em prejudicar ou causar dano, ou ameaçar prejudicar ou causar dano, direta ou indiretamente, a qualquer parte interessada ou à sua propriedade, para influenciar indevidamente as ações de uma parte;</w:t>
      </w: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(iv) uma prática colusiva é um acordo entre duas ou mais partes com o intuito de alcançar um propósito impróprio, inclusive influenciar inapropriadamente as ações de outra parte;</w:t>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 Uma prática obstrutiva é:</w:t>
      </w: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 destruir, falsificar, alterar ou ocultar evidências significativas de uma investigação do Grupo BID ou prestar declarações falsas aos investigadores com a intenção de obstruir uma investigação do Grupo BID;</w:t>
      </w: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 ameaçar, assediar ou intimidar qualquer parte interessada para impedi-la de revelar seu conhecimento sobre assuntos relevantes para uma investigação do Grupo BID ou ao seu prosseguimento; ou</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(iii) atos que visem impedir o exercício dos direitos contratuais de auditoria ou inspeção do Grupo BID previstos no parágrafo 1.16 (f) abaixo ou seus direitos de acesso à informação; e</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(vi) uma apropriação indébita consiste no uso de fundos ou recursos do Grupo BID para um propósito impróprio ou não autorizado, cometido intencionalmente ou por negligência grave.</w:t>
      </w: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Se o Banco determinar que em qualquer estágio da aquisição ou da execução de um contrato qualquer empresa, entidade ou indivíduo que concorra ou participe de uma atividade financiada pelo Banco, incluindo, entre outros, requerentes, licitantes, proponentes, fornecedores de bens, empreiteiros, consultores, funcionários, subempreiteiros, subconsultores, prestadores de serviços, concessionários, Mutuários (incluindo Beneficiários de doações), Agências Executoras ou Agências Contratantes (incluindo seus respectivos dirigentes, funcionários e agentes, independentemente de a agência ser expressa ou implícita) envolvidos em uma Prática Proibida, o Banco poderá:</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 não financiar nenhuma recomendação de adjudicação de um contrato para obras, bens e serviços correlatos financiados pelo Banco;</w:t>
      </w: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 suspender os desembolsos da operação se for determinado, em qualquer etapa, que um funcionário, agente ou representante do Mutuário, da Agência Executora ou Agência Contratante se envolveu em Prática Proibida;</w:t>
      </w: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(iii) declarar a Aquisição Viciada (Misprocurement) e cancelar e/ou declarar vencido antecipadamente o pagamento da parte do empréstimo ou da doação destinada a um contrato, quando houver evidências de que o representante do Mutuário ou do Beneficiário de uma doação não tomou as medidas corretivas adequadas (incluindo, entre outras, fornecer a notificação adequada ao Banco após tomar conhecimento da Prática Proibida) dentro de um prazo que o Banco considere razoável; (iv) emitir uma advertência à empresa, entidade ou indivíduo através de uma carta formal de censura por sua conduta;</w:t>
      </w: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 declarar que uma empresa, entidade ou indivíduo é inelegível, permanentemente ou por um prazo determinado, para: (i) receber ou participar em atividades financiadas pelo Banco; e (ii) ser designado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como subconsultor, subempreiteiro, fornecedor de bens ou prestador de serviços de uma empresa elegível à qual tenha sido adjudicado um contrato financiado pelo Banco;</w:t>
      </w: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(vi) encaminhar o assunto às autoridades competentes, encarregadas de fazer cumprir as leis; e/ou</w:t>
      </w: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(vii) impor outras sanções que julgar apropriadas sob as circunstâncias, incluindo a imposição de multas que representem o reembolso do Banco pelos custos associados às investigações e procedimentos. Essas sanções podem ser impostas adicionalmente ou em substituição às sanções mencionadas acima.</w:t>
      </w: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disposições dos incisos (i) e (ii) do subparágrafo 1.16(b) serão aplicadas, também, quando tais partes tiverem sido temporariamente declaradas inelegíveis para a adjudicação de novos contratos, enquanto aguardam a decisão definitiva de um processo de sanção ou de qualquer outra resolução.</w:t>
      </w: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 imposição de qualquer ação a ser tomada pelo Banco de acordo com as disposições acima mencionadas, será pública.</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Além disso, qualquer empresa, entidade ou indivíduo que concorra ou participe de uma atividade financiada pelo Banco incluindo, entre outros, requerentes, licitantes, proponentes, fornecedores de bens, empreiteiros, consultores, funcionários, subempreiteiros, subconsultores, prestadores de serviços, concessionários, Mutuários (incluindo Beneficiários de doações), Agências Executoras ou Agências Contratante (incluindo seus respectivos dirigentes, funcionários e agentes, independentemente de a agência ser expressa ou implícita), podem estar sujeitos a sanções baseadas nos acordos que o Banco possa ter com outras IFIs em relação ao reconhecimento mútuo de decisões de exclusão. Para fins deste parágrafo, o termo "sanção" incluirá qualquer exclusão, condições sobre futuras contratações ou qualquer ação divulgada publicamente em resposta a uma violação da estrutura aplicável de uma IFI para tratar de alegações de Práticas Proibidas</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Banco exige que seja incluída uma disposição nos documentos de licitação e nos contratos financiados com um empréstimo ou doação do Banco, exigindo que os requerentes, licitantes, proponentes, fornecedores de bens e seus agentes, empreiteiros, consultores, funcionários, subempreiteiros, subconsultores, prestadores de serviços e concessionários, permitam que o Banco inspecione todas e quaisquer contas, registros e outros documentos relativos à apresentação de propostas e execução de contrato bem como que sejam auditados por auditores nomeados pelo Banco. No âmbito desta política, os requerentes, licitantes, proponentes, fornecedores de bens e seus agentes, empreiteiros, consultores, funcionários, subempreiteiros, subconsultores, prestadores de serviços e concessionários devem prestar plena assistência ao Banco em sua investigação. O Banco terá também o direito de requerer que, nos contratos por ele financiados com um empréstimo ou doação incluam uma disposição que obrigue os requerentes, licitantes, proponentes, fornecedores de bens e seus agentes, empreiteiros, consultores, funcionários, subempreiteiros, subconsultores, prestadores de serviços e concessionários a: (i) mantenham todos os documentos e registros referentes às atividades financiadas pelo Banco por sete (7) anos após a conclusão do trabalho contemplado no respectivo contrato; e (ii) forneçam quaisquer documentos necessários à investigação de alegações de Práticas Proibidas; e assegurem que funcionários ou agentes dos requerentes, licitantes, proponentes, fornecedores de bens e seus agentes, empreiteiros, consultores, subempreiteiros, subconsultores, prestadores de serviços ou concessionários que tenham conhecimento das atividades financiadas pelo Banco estejam disponíveis para responder às questões dos funcionários do Banco ou de qualquer investigador, agente, auditor ou consultor relacionado com a investigação devidamente designado. Caso o requerente, licitante, proponente, fornecedor de bens e seus agentes, empreiteiro, consultor, funcionários, subempreiteiro, subconsultor, prestador de serviços ou concessionário se recusem a cooperar e/ou descumpram o exigido pelo Banco ou obstruam de qualquer forma, a investigação, o Banco, a seu critério exclusivo, pode tomar as medidas apropriadas contra o requerente, licitante, proponente, fornecedor de bens e seus agentes, empreiteiro, consultor, funcionários, subempreiteiro, subconsultor, prestador de serviços ou concessionário.</w:t>
      </w: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Banco exigirá que, quando um Mutuário adquire bens, obras ou serviços que não os de consultoria diretamente de uma agência especializada de acordo com o parágrafo 3.10 no âmbito de um acordo entre o Mutuário e tal agência especializada, todas as disposições do parágrafo 1.16 referentes a sanções e Práticas Proibidas serão aplicadas integralmente aos requerentes, licitantes, proponentes, fornecedores de bens e seus agentes, empreiteiros, consultores, funcionários, subempreiteiros, subconsultores, prestadores de serviços, concessionários (incluindo seus respectivos dirigentes, funcionários e agentes, independentemente de a agência ser expressa ou implícita), ou quaisquer outras entidades que assinaram contratos com tal agência especializada para fornecer tais bens, obras ou serviços que não os de consultoria relacionados com as atividades financiadas pelo Banco. O Banco mantém o direito de exigir que o Mutuário invoque recursos tais como suspensão ou extinção. As agências especializadas deverão consultar a lista do Banco de empresas e indivíduos suspensos ou excluídos. No caso de uma agência especializada assinar um contrato ou uma ordem de compra com uma empresa ou com um indivíduo suspenso ou excluído pelo Banco, o Banco não financiará as despesas relacionadas e aplicará outras medidas conforme apropriado.</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1.2</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Com a concordância específica do Banco, além da Lista do Banco de Empresas e Indivíduos Sancionados, o Mutuário pode introduzir, nos formulários da Oferta para contratos financiados pelo Banco, um compromisso do licitante de observar, ao concorrer e executar um contrato, as leis e o sistema de sanções do país contra práticas proibidas (incluindo suborno) e os regulamentos e sanções de um organismo de desenvolvimento multilateral/bilateral ou organização internacional, atuando como cofinanciador, relacionados a práticas proibidas, se aplicável, conforme listado nos documentos de licitação</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superscript"/>
          <w:rtl w:val="0"/>
        </w:rPr>
        <w:t xml:space="preserve">3</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 Banco aceitará a introdução de tal compromisso a pedido do país Mutuário, desde que as disposições que regem tal requisito sejam satisfatórias para o Banco.</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Notas de rodapé:</w:t>
      </w: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website do Banco (www.iadb.org/integridad), são encontradas informações sobre como denunciar supostas alegações de Práticas Proibidas, as normas aplicáveis ao processo de investigação e sanção, e o acordo que rege o reconhecimento mútuo de decisões de exclusão entre as Instituições Financeiras Internacionais.</w:t>
      </w: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Um subconsultor, subempreiteiro, fornecedor de bens ou prestador de serviços nomeado (nomes diferentes podem ser utilizados dependendo do documento de licitação específico) é aquele que: (i) foi indicado pelo licitante em sua pré-qualificação ou proposta porque traz experiência e know-how específicos e cruciais que permitem ao licitante atender às exigências de qualificação para a licitação em questão; ou (ii) foi indicado pelo Mutuário.</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Por exemplo, tal compromisso pode ser redigido da seguinte forma: “Comprometemo-nos, no decorrer do processo licitatório (e durante a execução do contrato, caso nos seja adjudicado), a observar estritamente a legislação contra práticas proibidas (inclusive suborno) em vigor no país de [Agência Contratante], e os regulamentos e sanções de um organismo de desenvolvimento multilateral/bilateral ou organização internacional, atuando como cofinanciador, conforme essas leis e normas tenham sido incluídas por [Agência Contratante] nos documentos de licitação para este contrato e, sem prejuízo dos procedimentos do Banco para lidar com casos de Práticas Proibidas, aderir às normas administrativas estabelecidas por [autoridade local] para receber e resolver todas as reclamações relativas aos procedimentos de licitação.”</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0"/>
        <w:jc w:val="both"/>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28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ADENDO II À ATA DE REGISTRO DE PREÇOS  - BID - ELEGIBILIDADE E PAÍSES ELEGÍVEIS</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Elegibilidade</w:t>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1.8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recursos dos empréstimos do Banco somente podem ser utilizados para o pagamento de bens, obras e serviços contratados com empresas ou indivíduos de países-membros do Banco. Ademais, no caso de bens, sua origem deve ser de países-membros do Banco. Os indivíduos ou empresas de outros países serão inelegíveis para participação em contratos a serem financiados no todo ou em parte com empréstimos do Banco. Quaisquer outras condições de participação deverão ser limitadas àquelas que forem essenciais para assegurar a capacidade da empresa para levar a cabo os serviços do contrato em questão.</w:t>
      </w: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1.9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Com relação a qualquer contrato financiado total ou parcialmente por um empréstimo do Banco, é vedado ao Mutuário negar a pré-qualificação ou pós-qualificação a uma empresa por razões não vinculadas à capacidade e disponibilidade dos recursos necessários à boa execução do contrato, assim como desqualificar qualquer licitante por tais razões. Consequentemente, os Mutuários devem efetuar a devida diligência ao determinar a qualificação técnica e financeira dos licitantes para assegurar sua capacidade em relação ao contrato específico.</w:t>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1.10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São exceções às regras do parágrafo acima:</w:t>
      </w: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as empresas de um país ou os bens nele produzidos poderão ser excluídos se: (i) por meio de lei ou regulamento oficial, o país do Mutuário proibir relações comerciais com tal país, desde que o Banco se convença de que essa exclusão não prejudica a efetiva concorrência para o fornecimento dos bens ou obras necessários, ou (ii) em cumprimento de uma decisão do Conselho de Segurança das Nações Unidas, nos termos do Capítulo VII da Carta das Nações Unidas, o país do Mutuário proibir a importação de bens ou pagamentos a um determinado país, pessoa ou entidade. Se o país do Mutuário proibir pagamentos a uma empresa ou bens específicos em virtude do cumprimento dessa decisão, a empresa poderá ser excluída.</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 A empresa (incluindo seus acionistas, diretores e pessoal-chave) contratada pelo Mutuário para a prestação de serviços de consultoria para a elaboração ou implementação de um projeto, bem como qualquer de suas afiliadas, será desqualificada do subsequente fornecimento de bens e obras ou serviços (nota de rodapé 3) resultantes daqueles serviços de consultoria para tal preparação ou implementação ou a eles diretamente relacionados. Esta disposição não se aplica às várias empresas (consultores, empreiteiros ou fornecedores de bens) que estejam desempenhando, conjuntamente, as obrigações derivadas de um contrato “chave na mão” ou um contrato de projeto e construção.</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 Uma empresa (inclusive seus acionistas, diretores executivos e pessoal-chave) que tenha uma relação de negócios, inclusive uma relação de emprego ou outra relação financeira, antes ou durante a execução do contrato, uma relação familiar ou pessoal com um funcionário, consultor, empresa de consultoria do Mutuário ou funcionário do Banco que participe direta ou indiretamente (i) na preparação das especificações técnicas ou atividade equivalente, (ii) no processo de licitação do contrato; ou (iii) na supervisão do contrato, pode ser excluída da adjudicação do contrato, a menos que o conflito derivado dessa relação tenha sido divulgado e resolvido de maneira aceitável para o Banco ao longo do processo de seleção e da execução do contrato.</w:t>
      </w: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 As empresas estatais do país do Mutuário poderão participar desde que demonstrem que: (i) são jurídica e financeiramente autônomas, (ii) operam sob a égide das leis comerciais e (iii) não são entidades dependentes do Mutuário ou Submutuário.</w:t>
      </w: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 Qualquer empresa, indivíduo, matriz ou filial ou qualquer forma de organização, constituída ou integrada por qualquer indivíduo designado como parte contratante que o Banco declare inelegível nos termos dos subparágrafos (b)(v) e (e) do parágrafo 1.16 destas Políticas, referentes a Práticas Proibidas (segundo definição constante do parágrafo 1.16), ou que outra instituição financeira internacional declare inelegível e esteja sujeito ao disposto nos acordos celebrados pelo Banco com relação ao reconhecimento recíproco de sanções, será inelegível para a adjudicação de um contrato financiado pelo Banco ou para a obtenção de benefício financeiro ou de qualquer outra natureza oriundo de um contrato financiado pelo Banco, durante o período determinado pelo Banco.</w:t>
      </w: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Seção III. Países Elegíveis</w:t>
      </w: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Elegibilidade para o Fornecimento de Bens, Construção de Obras e Prestação de Serviços nas aquisições financiados pelo Banco</w: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Nota: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As referências ao Banco nesses documentos incluem o BID, o Laboratório do BID e qualquer fundo administrado pelo Banco.</w:t>
      </w: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seguir, são apresentadas 2 opções do item número “1”, para que o Usuário escolha a que mais lhe convém, de acordo com a fonte de financiamento. Essa fonte pode ser o Banco Interamericano de Desenvolvimento (BID), o Laboratório de Licitações ou, ocasionalmente, os contratos podem ser financiados por fundos especiais que podem incluir diferentes critérios de elegibilidade para um determinado grupo de países-membros. Quando a última opção é selecionada, os critérios de elegibilidade devem ser mencionados nela</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 Países-membros quando a fonte de financiamento é o Banco Interamericano de Desenvolvimento:</w:t>
      </w: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Alemanha, Argentina, Áustria, Bahamas, Barbados, Bélgica, Belize, Bolívia, Brasil, Canadá, Chile, Colômbia, Costa Rica, Croácia, Dinamarca, Equador, El Salvador, Eslovênia, Espanha, Estados Unidos, Finlândia, França, Guatemala, Guiana, Haiti, Honduras, Israel, Itália, Jamaica, Japão, México, Nicarágua, Noruega, Países Baixos, Panamá, Paraguai, Peru, Portugal, Reino Unido, República da Coreia, República Dominicana, República Popular da China, Suécia, Suíça, Suriname, Trinidade e Tobago, Uruguai, e Venezuela.</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Territórios elegíveis</w:t>
      </w: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Guadalupe, Guiana Francesa, Martinica, Reunião – por ser Departamentos da França.</w:t>
      </w: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 Ilhas Virgens dos EUA, Porto Rico, Guam - como Território dos Estados Unidos da América</w:t>
      </w: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 Aruba - como país constituinte do Reino dos Países Baixos; e Bonaire, Curaçao, Sint Maarten, Sint Eustatius - por serem Departamentos do Reino dos Países Baixos.</w:t>
      </w: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 Hong Kong - por ser uma Região Administrativa Especial da República Popular da China</w:t>
      </w: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1) Lista de países quando um Fundo administrado pelo Banco está financiando:</w:t>
      </w: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(Incluir a lista de países)]</w:t>
      </w: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2) Critérios para determinar a nacionalidade e o país de origem dos bens e serviços</w:t>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Para determinar: (a) a nacionalidade das empresas e indivíduos elegíveis para participar de contratos financiados pelo Banco e (b) o país de origem dos bens e serviços, serão usados os seguintes critérios:</w:t>
      </w: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(A) Nacionalidade</w:t>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 Um indivíduo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é considerado nacional de um país-membro do Banco se satisfaz um dos seguintes requisitos:</w:t>
      </w: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 é cidadão de um país-membro; ou</w:t>
      </w: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 estabeleceu seu domicílio em um país-membro como residente de “boa-fé” e está legalmente autorizado para trabalhar nesse país.</w:t>
      </w: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Uma empresa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tem a nacionalidade de um país-membro se satisfizer os dois requisitos a seguir:</w:t>
      </w: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 está legalmente constituída ou estabelecida conforme as leis de um país-membro do Banco; e</w:t>
      </w: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(ii) mais de cinquenta por cento (50%) do capital da empresa é de propriedade de indivíduos ou empresas de países-membros do Banco.</w:t>
      </w: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Todos os sócios de uma associação em participação, associação, consórcio ou sociedade (ACS) com responsabilidade conjunta e solidária e todos os subempreiteiros devem cumprir os requisitos estabelecidos acima.</w:t>
      </w: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(B) Origem dos Bens</w:t>
      </w: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Os bens têm origem em um país-membro do Banco se foram extraídos, cultivados, colhidos ou produzidos em um país-membro do Banco. Considera-se que um bem é produzido quando, mediante manufatura, processamento ou montagem, o resultado é um artigo comercialmente reconhecido cujas características, funções ou finalidades de uso são substancialmente diferentes de suas partes ou componentes.</w:t>
      </w: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No caso de um bem que consiste em vários componentes individuais que devem ser interconectados (pelo fornecedor, comprador ou um terceiro) para que o bem possa ser utilizado, e sem importar a complexidade da interconexão, o Banco considera que este bem é elegível para o financiamento se a montagem dos componentes tiver sido feita em um país membro. Quando o bem é uma combinação de vários bens individuais que normalmente são empacotados e vendidos comercialmente como uma só unidade, o bem é considerado proveniente do país onde este foi empacotado e embarcado com destino ao comprador.</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Para fins de determinação da origem dos bens identificados como “feito na União Europeia”, estes serão elegíveis sem necessidade de identificar o correspondente país específico da União Europeia.</w:t>
      </w: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A origem dos materiais, partes ou componentes dos bens ou a nacionalidade da empresa produtora, montadora, distribuidora ou vendedora dos bens não determina a origem dos mesmos.</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(C) Origem dos Serviços</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8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 país de origem dos serviços é o mesmo do indivíduo ou empresa que presta os serviços, conforme os critérios de nacionalidade acima estabelecidos. Este critério é aplicado aos serviços conexos ao fornecimento de bens (tais como transporte, seguro, instalação, montagem, etc.), aos serviços de construção e aos serviços de consultoria.</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sectPr>
      <w:footerReference r:id="rId30" w:type="default"/>
      <w:footerReference r:id="rId31" w:type="first"/>
      <w:pgSz w:h="16838" w:w="11906" w:orient="portrait"/>
      <w:pgMar w:bottom="1270" w:top="567" w:left="1134" w:right="1132" w:header="720"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Verdan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8">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vertAlign w:val="baseline"/>
      </w:rPr>
    </w:lvl>
    <w:lvl w:ilvl="1">
      <w:start w:val="1"/>
      <w:numFmt w:val="bullet"/>
      <w:lvlText w:val="-"/>
      <w:lvlJc w:val="left"/>
      <w:pPr>
        <w:ind w:left="1440" w:hanging="360"/>
      </w:pPr>
      <w:rPr>
        <w:rFonts w:ascii="Noto Sans Symbols" w:cs="Noto Sans Symbols" w:eastAsia="Noto Sans Symbols" w:hAnsi="Noto Sans Symbols"/>
        <w:u w:val="none"/>
        <w:vertAlign w:val="baseline"/>
      </w:rPr>
    </w:lvl>
    <w:lvl w:ilvl="2">
      <w:start w:val="1"/>
      <w:numFmt w:val="bullet"/>
      <w:lvlText w:val="-"/>
      <w:lvlJc w:val="left"/>
      <w:pPr>
        <w:ind w:left="2160" w:hanging="360"/>
      </w:pPr>
      <w:rPr>
        <w:rFonts w:ascii="Noto Sans Symbols" w:cs="Noto Sans Symbols" w:eastAsia="Noto Sans Symbols" w:hAnsi="Noto Sans Symbols"/>
        <w:u w:val="none"/>
        <w:vertAlign w:val="baseline"/>
      </w:rPr>
    </w:lvl>
    <w:lvl w:ilvl="3">
      <w:start w:val="1"/>
      <w:numFmt w:val="bullet"/>
      <w:lvlText w:val="-"/>
      <w:lvlJc w:val="left"/>
      <w:pPr>
        <w:ind w:left="2880" w:hanging="360"/>
      </w:pPr>
      <w:rPr>
        <w:rFonts w:ascii="Noto Sans Symbols" w:cs="Noto Sans Symbols" w:eastAsia="Noto Sans Symbols" w:hAnsi="Noto Sans Symbols"/>
        <w:u w:val="none"/>
        <w:vertAlign w:val="baseline"/>
      </w:rPr>
    </w:lvl>
    <w:lvl w:ilvl="4">
      <w:start w:val="1"/>
      <w:numFmt w:val="bullet"/>
      <w:lvlText w:val="-"/>
      <w:lvlJc w:val="left"/>
      <w:pPr>
        <w:ind w:left="3600" w:hanging="360"/>
      </w:pPr>
      <w:rPr>
        <w:rFonts w:ascii="Noto Sans Symbols" w:cs="Noto Sans Symbols" w:eastAsia="Noto Sans Symbols" w:hAnsi="Noto Sans Symbols"/>
        <w:u w:val="none"/>
        <w:vertAlign w:val="baseline"/>
      </w:rPr>
    </w:lvl>
    <w:lvl w:ilvl="5">
      <w:start w:val="1"/>
      <w:numFmt w:val="bullet"/>
      <w:lvlText w:val="-"/>
      <w:lvlJc w:val="left"/>
      <w:pPr>
        <w:ind w:left="4320" w:hanging="360"/>
      </w:pPr>
      <w:rPr>
        <w:rFonts w:ascii="Noto Sans Symbols" w:cs="Noto Sans Symbols" w:eastAsia="Noto Sans Symbols" w:hAnsi="Noto Sans Symbols"/>
        <w:u w:val="none"/>
        <w:vertAlign w:val="baseline"/>
      </w:rPr>
    </w:lvl>
    <w:lvl w:ilvl="6">
      <w:start w:val="1"/>
      <w:numFmt w:val="bullet"/>
      <w:lvlText w:val="-"/>
      <w:lvlJc w:val="left"/>
      <w:pPr>
        <w:ind w:left="5040" w:hanging="360"/>
      </w:pPr>
      <w:rPr>
        <w:rFonts w:ascii="Noto Sans Symbols" w:cs="Noto Sans Symbols" w:eastAsia="Noto Sans Symbols" w:hAnsi="Noto Sans Symbols"/>
        <w:u w:val="none"/>
        <w:vertAlign w:val="baseline"/>
      </w:rPr>
    </w:lvl>
    <w:lvl w:ilvl="7">
      <w:start w:val="1"/>
      <w:numFmt w:val="bullet"/>
      <w:lvlText w:val="-"/>
      <w:lvlJc w:val="left"/>
      <w:pPr>
        <w:ind w:left="5760" w:hanging="360"/>
      </w:pPr>
      <w:rPr>
        <w:rFonts w:ascii="Noto Sans Symbols" w:cs="Noto Sans Symbols" w:eastAsia="Noto Sans Symbols" w:hAnsi="Noto Sans Symbols"/>
        <w:u w:val="none"/>
        <w:vertAlign w:val="baseline"/>
      </w:rPr>
    </w:lvl>
    <w:lvl w:ilvl="8">
      <w:start w:val="1"/>
      <w:numFmt w:val="bullet"/>
      <w:lvlText w:val="-"/>
      <w:lvlJc w:val="left"/>
      <w:pPr>
        <w:ind w:left="6480" w:hanging="360"/>
      </w:pPr>
      <w:rPr>
        <w:rFonts w:ascii="Noto Sans Symbols" w:cs="Noto Sans Symbols" w:eastAsia="Noto Sans Symbols" w:hAnsi="Noto Sans Symbols"/>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960" w:before="0" w:line="240" w:lineRule="auto"/>
      <w:ind w:left="0" w:right="0" w:firstLine="0"/>
      <w:jc w:val="center"/>
    </w:pPr>
    <w:rPr>
      <w:rFonts w:ascii="Arial Black" w:cs="Arial Black" w:eastAsia="Arial Black" w:hAnsi="Arial Black"/>
      <w:b w:val="0"/>
      <w:bCs w:val="0"/>
      <w:i w:val="0"/>
      <w:iCs w:val="0"/>
      <w:smallCaps w:val="0"/>
      <w:strike w:val="0"/>
      <w:color w:val="000000"/>
      <w:sz w:val="48"/>
      <w:szCs w:val="48"/>
      <w:u w:val="none"/>
      <w:shd w:fill="auto" w:val="clear"/>
      <w:vertAlign w:val="baseline"/>
    </w:rPr>
  </w:style>
  <w:style w:type="paragraph" w:styleId="Título1">
    <w:name w:val="Título 1"/>
    <w:basedOn w:val="LO-normal"/>
    <w:next w:val="LO-normal"/>
    <w:autoRedefine w:val="0"/>
    <w:hidden w:val="0"/>
    <w:qFormat w:val="0"/>
    <w:pPr>
      <w:widowControl w:val="1"/>
      <w:numPr>
        <w:ilvl w:val="0"/>
        <w:numId w:val="1"/>
      </w:numPr>
      <w:tabs>
        <w:tab w:val="left" w:leader="none" w:pos="360"/>
        <w:tab w:val="left" w:leader="none" w:pos="432"/>
      </w:tabs>
      <w:suppressAutoHyphens w:val="0"/>
      <w:bidi w:val="0"/>
      <w:spacing w:after="140" w:before="280" w:line="240" w:lineRule="auto"/>
      <w:ind w:leftChars="-1" w:rightChars="0" w:firstLineChars="-1"/>
      <w:jc w:val="left"/>
      <w:textDirection w:val="btLr"/>
      <w:textAlignment w:val="top"/>
      <w:outlineLvl w:val="0"/>
    </w:pPr>
    <w:rPr>
      <w:rFonts w:ascii="Arial Black" w:cs="Arial Black" w:eastAsia="Arial Black" w:hAnsi="Arial Black"/>
      <w:color w:val="000000"/>
      <w:w w:val="100"/>
      <w:kern w:val="0"/>
      <w:position w:val="-1"/>
      <w:sz w:val="28"/>
      <w:szCs w:val="28"/>
      <w:effect w:val="none"/>
      <w:vertAlign w:val="baseline"/>
      <w:cs w:val="0"/>
      <w:em w:val="none"/>
      <w:lang w:bidi="hi-IN" w:eastAsia="zh-CN" w:val="und"/>
    </w:rPr>
  </w:style>
  <w:style w:type="paragraph" w:styleId="Título2">
    <w:name w:val="Título 2"/>
    <w:basedOn w:val="LO-normal"/>
    <w:next w:val="LO-normal"/>
    <w:autoRedefine w:val="0"/>
    <w:hidden w:val="0"/>
    <w:qFormat w:val="0"/>
    <w:pPr>
      <w:widowControl w:val="1"/>
      <w:numPr>
        <w:ilvl w:val="1"/>
        <w:numId w:val="1"/>
      </w:numPr>
      <w:tabs>
        <w:tab w:val="left" w:leader="none" w:pos="360"/>
        <w:tab w:val="left" w:leader="none" w:pos="576"/>
      </w:tabs>
      <w:suppressAutoHyphens w:val="0"/>
      <w:bidi w:val="0"/>
      <w:spacing w:after="120" w:before="120" w:line="240" w:lineRule="auto"/>
      <w:ind w:leftChars="-1" w:rightChars="0" w:firstLineChars="-1"/>
      <w:jc w:val="left"/>
      <w:textDirection w:val="btLr"/>
      <w:textAlignment w:val="top"/>
      <w:outlineLvl w:val="1"/>
    </w:pPr>
    <w:rPr>
      <w:rFonts w:ascii="Arial" w:cs="Arial" w:eastAsia="Arial" w:hAnsi="Arial"/>
      <w:b w:val="1"/>
      <w:bCs w:val="1"/>
      <w:color w:val="000000"/>
      <w:w w:val="100"/>
      <w:kern w:val="0"/>
      <w:position w:val="-1"/>
      <w:sz w:val="24"/>
      <w:szCs w:val="24"/>
      <w:effect w:val="none"/>
      <w:vertAlign w:val="baseline"/>
      <w:cs w:val="0"/>
      <w:em w:val="none"/>
      <w:lang w:bidi="hi-IN" w:eastAsia="zh-CN" w:val="und"/>
    </w:rPr>
  </w:style>
  <w:style w:type="paragraph" w:styleId="Título3">
    <w:name w:val="Título 3"/>
    <w:basedOn w:val="LO-normal"/>
    <w:next w:val="LO-normal"/>
    <w:autoRedefine w:val="0"/>
    <w:hidden w:val="0"/>
    <w:qFormat w:val="0"/>
    <w:pPr>
      <w:widowControl w:val="1"/>
      <w:numPr>
        <w:ilvl w:val="2"/>
        <w:numId w:val="1"/>
      </w:numPr>
      <w:tabs>
        <w:tab w:val="left" w:leader="none" w:pos="360"/>
        <w:tab w:val="left" w:leader="none" w:pos="720"/>
      </w:tabs>
      <w:suppressAutoHyphens w:val="0"/>
      <w:bidi w:val="0"/>
      <w:spacing w:after="120" w:before="120" w:line="240" w:lineRule="auto"/>
      <w:ind w:leftChars="-1" w:rightChars="0" w:firstLineChars="-1"/>
      <w:jc w:val="left"/>
      <w:textDirection w:val="btLr"/>
      <w:textAlignment w:val="top"/>
      <w:outlineLvl w:val="2"/>
    </w:pPr>
    <w:rPr>
      <w:rFonts w:ascii="Times New Roman" w:cs="Arial Unicode MS" w:eastAsia="NSimSun" w:hAnsi="Times New Roman"/>
      <w:b w:val="1"/>
      <w:bCs w:val="1"/>
      <w:color w:val="000000"/>
      <w:w w:val="100"/>
      <w:kern w:val="0"/>
      <w:position w:val="-1"/>
      <w:sz w:val="24"/>
      <w:szCs w:val="24"/>
      <w:effect w:val="none"/>
      <w:vertAlign w:val="baseline"/>
      <w:cs w:val="0"/>
      <w:em w:val="none"/>
      <w:lang w:bidi="hi-IN" w:eastAsia="zh-CN" w:val="und"/>
    </w:rPr>
  </w:style>
  <w:style w:type="paragraph" w:styleId="Título4">
    <w:name w:val="Título 4"/>
    <w:basedOn w:val="LO-normal"/>
    <w:next w:val="LO-normal"/>
    <w:autoRedefine w:val="0"/>
    <w:hidden w:val="0"/>
    <w:qFormat w:val="0"/>
    <w:pPr>
      <w:keepNext w:val="1"/>
      <w:keepLines w:val="1"/>
      <w:widowControl w:val="1"/>
      <w:numPr>
        <w:ilvl w:val="3"/>
        <w:numId w:val="1"/>
      </w:numPr>
      <w:suppressAutoHyphens w:val="0"/>
      <w:bidi w:val="0"/>
      <w:spacing w:after="40" w:before="240" w:line="240" w:lineRule="auto"/>
      <w:ind w:leftChars="-1" w:rightChars="0" w:firstLineChars="-1"/>
      <w:jc w:val="left"/>
      <w:textDirection w:val="btLr"/>
      <w:textAlignment w:val="top"/>
      <w:outlineLvl w:val="3"/>
    </w:pPr>
    <w:rPr>
      <w:rFonts w:ascii="Times New Roman" w:cs="Arial Unicode MS" w:eastAsia="NSimSun" w:hAnsi="Times New Roman"/>
      <w:b w:val="1"/>
      <w:bCs w:val="1"/>
      <w:w w:val="100"/>
      <w:kern w:val="0"/>
      <w:position w:val="-1"/>
      <w:sz w:val="24"/>
      <w:szCs w:val="24"/>
      <w:effect w:val="none"/>
      <w:vertAlign w:val="baseline"/>
      <w:cs w:val="0"/>
      <w:em w:val="none"/>
      <w:lang w:bidi="hi-IN" w:eastAsia="zh-CN" w:val="und"/>
    </w:rPr>
  </w:style>
  <w:style w:type="paragraph" w:styleId="Título5">
    <w:name w:val="Título 5"/>
    <w:basedOn w:val="LO-normal"/>
    <w:next w:val="LO-normal"/>
    <w:autoRedefine w:val="0"/>
    <w:hidden w:val="0"/>
    <w:qFormat w:val="0"/>
    <w:pPr>
      <w:keepNext w:val="1"/>
      <w:keepLines w:val="1"/>
      <w:widowControl w:val="1"/>
      <w:numPr>
        <w:ilvl w:val="4"/>
        <w:numId w:val="1"/>
      </w:numPr>
      <w:suppressAutoHyphens w:val="0"/>
      <w:bidi w:val="0"/>
      <w:spacing w:after="40" w:before="220" w:line="240" w:lineRule="auto"/>
      <w:ind w:leftChars="-1" w:rightChars="0" w:firstLineChars="-1"/>
      <w:jc w:val="left"/>
      <w:textDirection w:val="btLr"/>
      <w:textAlignment w:val="top"/>
      <w:outlineLvl w:val="4"/>
    </w:pPr>
    <w:rPr>
      <w:rFonts w:ascii="Times New Roman" w:cs="Arial Unicode MS" w:eastAsia="NSimSun" w:hAnsi="Times New Roman"/>
      <w:b w:val="1"/>
      <w:bCs w:val="1"/>
      <w:w w:val="100"/>
      <w:kern w:val="0"/>
      <w:position w:val="-1"/>
      <w:sz w:val="22"/>
      <w:szCs w:val="22"/>
      <w:effect w:val="none"/>
      <w:vertAlign w:val="baseline"/>
      <w:cs w:val="0"/>
      <w:em w:val="none"/>
      <w:lang w:bidi="hi-IN" w:eastAsia="zh-CN" w:val="und"/>
    </w:rPr>
  </w:style>
  <w:style w:type="paragraph" w:styleId="Título6">
    <w:name w:val="Título 6"/>
    <w:basedOn w:val="LO-normal"/>
    <w:next w:val="LO-normal"/>
    <w:autoRedefine w:val="0"/>
    <w:hidden w:val="0"/>
    <w:qFormat w:val="0"/>
    <w:pPr>
      <w:keepNext w:val="1"/>
      <w:keepLines w:val="1"/>
      <w:widowControl w:val="1"/>
      <w:numPr>
        <w:ilvl w:val="5"/>
        <w:numId w:val="1"/>
      </w:numPr>
      <w:suppressAutoHyphens w:val="0"/>
      <w:bidi w:val="0"/>
      <w:spacing w:after="40" w:before="200" w:line="240" w:lineRule="auto"/>
      <w:ind w:leftChars="-1" w:rightChars="0" w:firstLineChars="-1"/>
      <w:jc w:val="left"/>
      <w:textDirection w:val="btLr"/>
      <w:textAlignment w:val="top"/>
      <w:outlineLvl w:val="5"/>
    </w:pPr>
    <w:rPr>
      <w:rFonts w:ascii="Times New Roman" w:cs="Arial Unicode MS" w:eastAsia="NSimSun" w:hAnsi="Times New Roman"/>
      <w:b w:val="1"/>
      <w:bCs w:val="1"/>
      <w:w w:val="100"/>
      <w:kern w:val="0"/>
      <w:position w:val="-1"/>
      <w:sz w:val="20"/>
      <w:szCs w:val="20"/>
      <w:effect w:val="none"/>
      <w:vertAlign w:val="baseline"/>
      <w:cs w:val="0"/>
      <w:em w:val="none"/>
      <w:lang w:bidi="hi-IN" w:eastAsia="zh-CN" w:val="und"/>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Verdana" w:cs="Verdana" w:eastAsia="Verdana" w:hAnsi="Verdana"/>
      <w:w w:val="100"/>
      <w:position w:val="-1"/>
      <w:sz w:val="18"/>
      <w:szCs w:val="18"/>
      <w:highlight w:val="yellow"/>
      <w:u w:val="none"/>
      <w:effect w:val="none"/>
      <w:vertAlign w:val="baseline"/>
      <w:cs w:val="0"/>
      <w:em w:val="none"/>
      <w:lang/>
    </w:rPr>
  </w:style>
  <w:style w:type="character" w:styleId="WW8Num3z0">
    <w:name w:val="WW8Num3z0"/>
    <w:next w:val="WW8Num3z0"/>
    <w:autoRedefine w:val="0"/>
    <w:hidden w:val="0"/>
    <w:qFormat w:val="0"/>
    <w:rPr>
      <w:rFonts w:ascii="Noto Sans Symbols" w:cs="Noto Sans Symbols" w:hAnsi="Noto Sans Symbols"/>
      <w:w w:val="100"/>
      <w:position w:val="-1"/>
      <w:u w:val="none"/>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LinkdaInternet">
    <w:name w:val="Link da Internet"/>
    <w:next w:val="LinkdaInternet"/>
    <w:autoRedefine w:val="0"/>
    <w:hidden w:val="0"/>
    <w:qFormat w:val="0"/>
    <w:rPr>
      <w:color w:val="000080"/>
      <w:w w:val="100"/>
      <w:position w:val="-1"/>
      <w:u w:val="single"/>
      <w:effect w:val="none"/>
      <w:vertAlign w:val="baseline"/>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Caracteresdenotadefim">
    <w:name w:val="Caracteres de nota de fim"/>
    <w:next w:val="Caracteresdenotadefim"/>
    <w:autoRedefine w:val="0"/>
    <w:hidden w:val="0"/>
    <w:qFormat w:val="0"/>
    <w:rPr>
      <w:w w:val="100"/>
      <w:position w:val="-1"/>
      <w:effect w:val="none"/>
      <w:vertAlign w:val="superscript"/>
      <w:cs w:val="0"/>
      <w:em w:val="none"/>
      <w:lang/>
    </w:rPr>
  </w:style>
  <w:style w:type="character" w:styleId="WW-Caracteresdenotadefim">
    <w:name w:val="WW-Caracteres de nota de fim"/>
    <w:next w:val="WW-Caracteresdenotadefim"/>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u w:val="none"/>
      <w:effect w:val="none"/>
      <w:vertAlign w:val="baseline"/>
      <w:cs w:val="0"/>
      <w:em w:val="none"/>
      <w:lang/>
    </w:rPr>
  </w:style>
  <w:style w:type="character" w:styleId="ListLabel2">
    <w:name w:val="ListLabel 2"/>
    <w:next w:val="ListLabel2"/>
    <w:autoRedefine w:val="0"/>
    <w:hidden w:val="0"/>
    <w:qFormat w:val="0"/>
    <w:rPr>
      <w:w w:val="100"/>
      <w:position w:val="-1"/>
      <w:u w:val="none"/>
      <w:effect w:val="none"/>
      <w:vertAlign w:val="baseline"/>
      <w:cs w:val="0"/>
      <w:em w:val="none"/>
      <w:lang/>
    </w:rPr>
  </w:style>
  <w:style w:type="character" w:styleId="ListLabel3">
    <w:name w:val="ListLabel 3"/>
    <w:next w:val="ListLabel3"/>
    <w:autoRedefine w:val="0"/>
    <w:hidden w:val="0"/>
    <w:qFormat w:val="0"/>
    <w:rPr>
      <w:w w:val="100"/>
      <w:position w:val="-1"/>
      <w:u w:val="none"/>
      <w:effect w:val="none"/>
      <w:vertAlign w:val="baseline"/>
      <w:cs w:val="0"/>
      <w:em w:val="none"/>
      <w:lang/>
    </w:rPr>
  </w:style>
  <w:style w:type="character" w:styleId="ListLabel4">
    <w:name w:val="ListLabel 4"/>
    <w:next w:val="ListLabel4"/>
    <w:autoRedefine w:val="0"/>
    <w:hidden w:val="0"/>
    <w:qFormat w:val="0"/>
    <w:rPr>
      <w:w w:val="100"/>
      <w:position w:val="-1"/>
      <w:u w:val="none"/>
      <w:effect w:val="none"/>
      <w:vertAlign w:val="baseline"/>
      <w:cs w:val="0"/>
      <w:em w:val="none"/>
      <w:lang/>
    </w:rPr>
  </w:style>
  <w:style w:type="character" w:styleId="ListLabel5">
    <w:name w:val="ListLabel 5"/>
    <w:next w:val="ListLabel5"/>
    <w:autoRedefine w:val="0"/>
    <w:hidden w:val="0"/>
    <w:qFormat w:val="0"/>
    <w:rPr>
      <w:w w:val="100"/>
      <w:position w:val="-1"/>
      <w:u w:val="none"/>
      <w:effect w:val="none"/>
      <w:vertAlign w:val="baseline"/>
      <w:cs w:val="0"/>
      <w:em w:val="none"/>
      <w:lang/>
    </w:rPr>
  </w:style>
  <w:style w:type="character" w:styleId="ListLabel6">
    <w:name w:val="ListLabel 6"/>
    <w:next w:val="ListLabel6"/>
    <w:autoRedefine w:val="0"/>
    <w:hidden w:val="0"/>
    <w:qFormat w:val="0"/>
    <w:rPr>
      <w:w w:val="100"/>
      <w:position w:val="-1"/>
      <w:u w:val="none"/>
      <w:effect w:val="none"/>
      <w:vertAlign w:val="baseline"/>
      <w:cs w:val="0"/>
      <w:em w:val="none"/>
      <w:lang/>
    </w:rPr>
  </w:style>
  <w:style w:type="character" w:styleId="ListLabel7">
    <w:name w:val="ListLabel 7"/>
    <w:next w:val="ListLabel7"/>
    <w:autoRedefine w:val="0"/>
    <w:hidden w:val="0"/>
    <w:qFormat w:val="0"/>
    <w:rPr>
      <w:w w:val="100"/>
      <w:position w:val="-1"/>
      <w:u w:val="none"/>
      <w:effect w:val="none"/>
      <w:vertAlign w:val="baseline"/>
      <w:cs w:val="0"/>
      <w:em w:val="none"/>
      <w:lang/>
    </w:rPr>
  </w:style>
  <w:style w:type="character" w:styleId="ListLabel8">
    <w:name w:val="ListLabel 8"/>
    <w:next w:val="ListLabel8"/>
    <w:autoRedefine w:val="0"/>
    <w:hidden w:val="0"/>
    <w:qFormat w:val="0"/>
    <w:rPr>
      <w:w w:val="100"/>
      <w:position w:val="-1"/>
      <w:u w:val="none"/>
      <w:effect w:val="none"/>
      <w:vertAlign w:val="baseline"/>
      <w:cs w:val="0"/>
      <w:em w:val="none"/>
      <w:lang/>
    </w:rPr>
  </w:style>
  <w:style w:type="character" w:styleId="ListLabel9">
    <w:name w:val="ListLabel 9"/>
    <w:next w:val="ListLabel9"/>
    <w:autoRedefine w:val="0"/>
    <w:hidden w:val="0"/>
    <w:qFormat w:val="0"/>
    <w:rPr>
      <w:w w:val="100"/>
      <w:position w:val="-1"/>
      <w:u w:val="none"/>
      <w:effect w:val="none"/>
      <w:vertAlign w:val="baseline"/>
      <w:cs w:val="0"/>
      <w:em w:val="none"/>
      <w:lang/>
    </w:rPr>
  </w:style>
  <w:style w:type="character" w:styleId="ListLabel10">
    <w:name w:val="ListLabel 10"/>
    <w:next w:val="ListLabel10"/>
    <w:autoRedefine w:val="0"/>
    <w:hidden w:val="0"/>
    <w:qFormat w:val="0"/>
    <w:rPr>
      <w:w w:val="100"/>
      <w:position w:val="-1"/>
      <w:u w:val="none"/>
      <w:effect w:val="none"/>
      <w:vertAlign w:val="baseline"/>
      <w:cs w:val="0"/>
      <w:em w:val="none"/>
      <w:lang/>
    </w:rPr>
  </w:style>
  <w:style w:type="character" w:styleId="ListLabel11">
    <w:name w:val="ListLabel 11"/>
    <w:next w:val="ListLabel11"/>
    <w:autoRedefine w:val="0"/>
    <w:hidden w:val="0"/>
    <w:qFormat w:val="0"/>
    <w:rPr>
      <w:w w:val="100"/>
      <w:position w:val="-1"/>
      <w:u w:val="none"/>
      <w:effect w:val="none"/>
      <w:vertAlign w:val="baseline"/>
      <w:cs w:val="0"/>
      <w:em w:val="none"/>
      <w:lang/>
    </w:rPr>
  </w:style>
  <w:style w:type="character" w:styleId="ListLabel12">
    <w:name w:val="ListLabel 12"/>
    <w:next w:val="ListLabel12"/>
    <w:autoRedefine w:val="0"/>
    <w:hidden w:val="0"/>
    <w:qFormat w:val="0"/>
    <w:rPr>
      <w:w w:val="100"/>
      <w:position w:val="-1"/>
      <w:u w:val="none"/>
      <w:effect w:val="none"/>
      <w:vertAlign w:val="baseline"/>
      <w:cs w:val="0"/>
      <w:em w:val="none"/>
      <w:lang/>
    </w:rPr>
  </w:style>
  <w:style w:type="character" w:styleId="ListLabel13">
    <w:name w:val="ListLabel 13"/>
    <w:next w:val="ListLabel13"/>
    <w:autoRedefine w:val="0"/>
    <w:hidden w:val="0"/>
    <w:qFormat w:val="0"/>
    <w:rPr>
      <w:w w:val="100"/>
      <w:position w:val="-1"/>
      <w:u w:val="none"/>
      <w:effect w:val="none"/>
      <w:vertAlign w:val="baseline"/>
      <w:cs w:val="0"/>
      <w:em w:val="none"/>
      <w:lang/>
    </w:rPr>
  </w:style>
  <w:style w:type="character" w:styleId="ListLabel14">
    <w:name w:val="ListLabel 14"/>
    <w:next w:val="ListLabel14"/>
    <w:autoRedefine w:val="0"/>
    <w:hidden w:val="0"/>
    <w:qFormat w:val="0"/>
    <w:rPr>
      <w:w w:val="100"/>
      <w:position w:val="-1"/>
      <w:u w:val="none"/>
      <w:effect w:val="none"/>
      <w:vertAlign w:val="baseline"/>
      <w:cs w:val="0"/>
      <w:em w:val="none"/>
      <w:lang/>
    </w:rPr>
  </w:style>
  <w:style w:type="character" w:styleId="ListLabel15">
    <w:name w:val="ListLabel 15"/>
    <w:next w:val="ListLabel15"/>
    <w:autoRedefine w:val="0"/>
    <w:hidden w:val="0"/>
    <w:qFormat w:val="0"/>
    <w:rPr>
      <w:w w:val="100"/>
      <w:position w:val="-1"/>
      <w:u w:val="none"/>
      <w:effect w:val="none"/>
      <w:vertAlign w:val="baseline"/>
      <w:cs w:val="0"/>
      <w:em w:val="none"/>
      <w:lang/>
    </w:rPr>
  </w:style>
  <w:style w:type="character" w:styleId="ListLabel16">
    <w:name w:val="ListLabel 16"/>
    <w:next w:val="ListLabel16"/>
    <w:autoRedefine w:val="0"/>
    <w:hidden w:val="0"/>
    <w:qFormat w:val="0"/>
    <w:rPr>
      <w:w w:val="100"/>
      <w:position w:val="-1"/>
      <w:u w:val="none"/>
      <w:effect w:val="none"/>
      <w:vertAlign w:val="baseline"/>
      <w:cs w:val="0"/>
      <w:em w:val="none"/>
      <w:lang/>
    </w:rPr>
  </w:style>
  <w:style w:type="character" w:styleId="ListLabel17">
    <w:name w:val="ListLabel 17"/>
    <w:next w:val="ListLabel17"/>
    <w:autoRedefine w:val="0"/>
    <w:hidden w:val="0"/>
    <w:qFormat w:val="0"/>
    <w:rPr>
      <w:w w:val="100"/>
      <w:position w:val="-1"/>
      <w:u w:val="none"/>
      <w:effect w:val="none"/>
      <w:vertAlign w:val="baseline"/>
      <w:cs w:val="0"/>
      <w:em w:val="none"/>
      <w:lang/>
    </w:rPr>
  </w:style>
  <w:style w:type="character" w:styleId="ListLabel18">
    <w:name w:val="ListLabel 18"/>
    <w:next w:val="ListLabel18"/>
    <w:autoRedefine w:val="0"/>
    <w:hidden w:val="0"/>
    <w:qFormat w:val="0"/>
    <w:rPr>
      <w:w w:val="100"/>
      <w:position w:val="-1"/>
      <w:u w:val="none"/>
      <w:effect w:val="none"/>
      <w:vertAlign w:val="baseline"/>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Âncoradanotaderodapé">
    <w:name w:val="Âncora da nota de rodapé"/>
    <w:next w:val="Âncoradanotaderodapé"/>
    <w:autoRedefine w:val="0"/>
    <w:hidden w:val="0"/>
    <w:qFormat w:val="0"/>
    <w:rPr>
      <w:w w:val="100"/>
      <w:position w:val="-1"/>
      <w:effect w:val="none"/>
      <w:vertAlign w:val="superscript"/>
      <w:cs w:val="0"/>
      <w:em w:val="none"/>
      <w:lang/>
    </w:rPr>
  </w:style>
  <w:style w:type="character" w:styleId="Âncoradanotadefim">
    <w:name w:val="Âncora da nota de fim"/>
    <w:next w:val="Âncoradanotadefim"/>
    <w:autoRedefine w:val="0"/>
    <w:hidden w:val="0"/>
    <w:qFormat w:val="0"/>
    <w:rPr>
      <w:w w:val="100"/>
      <w:position w:val="-1"/>
      <w:effect w:val="none"/>
      <w:vertAlign w:val="superscript"/>
      <w:cs w:val="0"/>
      <w:em w:val="none"/>
      <w:lang/>
    </w:rPr>
  </w:style>
  <w:style w:type="paragraph" w:styleId="Título">
    <w:name w:val="Título"/>
    <w:basedOn w:val="LO-normal"/>
    <w:next w:val="Corpodotex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Liberation Sans" w:cs="Arial Unicode MS" w:eastAsia="Microsoft YaHei" w:hAnsi="Liberation Sans"/>
      <w:w w:val="100"/>
      <w:kern w:val="0"/>
      <w:position w:val="-1"/>
      <w:sz w:val="28"/>
      <w:szCs w:val="28"/>
      <w:effect w:val="none"/>
      <w:vertAlign w:val="baseline"/>
      <w:cs w:val="0"/>
      <w:em w:val="none"/>
      <w:lang w:bidi="hi-IN" w:eastAsia="zh-CN" w:val="und"/>
    </w:rPr>
  </w:style>
  <w:style w:type="paragraph" w:styleId="Corpodotexto">
    <w:name w:val="Corpo do texto"/>
    <w:basedOn w:val="LO-normal"/>
    <w:next w:val="Corpodotexto"/>
    <w:autoRedefine w:val="0"/>
    <w:hidden w:val="0"/>
    <w:qFormat w:val="0"/>
    <w:pPr>
      <w:widowControl w:val="1"/>
      <w:suppressAutoHyphens w:val="0"/>
      <w:bidi w:val="0"/>
      <w:spacing w:after="140" w:before="0" w:line="276" w:lineRule="auto"/>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Lista">
    <w:name w:val="Lista"/>
    <w:basedOn w:val="Corpodotexto"/>
    <w:next w:val="Lista"/>
    <w:autoRedefine w:val="0"/>
    <w:hidden w:val="0"/>
    <w:qFormat w:val="0"/>
    <w:pPr>
      <w:widowControl w:val="1"/>
      <w:suppressAutoHyphens w:val="0"/>
      <w:bidi w:val="0"/>
      <w:spacing w:after="140" w:before="0" w:line="276" w:lineRule="auto"/>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Legenda">
    <w:name w:val="Legenda"/>
    <w:basedOn w:val="Normal"/>
    <w:next w:val="Legenda"/>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Arial Unicode MS" w:eastAsia="NSimSun" w:hAnsi="Times New Roman"/>
      <w:i w:val="1"/>
      <w:iCs w:val="1"/>
      <w:w w:val="100"/>
      <w:kern w:val="0"/>
      <w:position w:val="-1"/>
      <w:sz w:val="24"/>
      <w:szCs w:val="24"/>
      <w:effect w:val="none"/>
      <w:vertAlign w:val="baseline"/>
      <w:cs w:val="0"/>
      <w:em w:val="none"/>
      <w:lang w:bidi="hi-IN" w:eastAsia="zh-CN" w:val="und"/>
    </w:rPr>
  </w:style>
  <w:style w:type="paragraph" w:styleId="Índice">
    <w:name w:val="Índice"/>
    <w:basedOn w:val="LO-normal"/>
    <w:next w:val="Índice"/>
    <w:autoRedefine w:val="0"/>
    <w:hidden w:val="0"/>
    <w:qFormat w:val="0"/>
    <w:pPr>
      <w:widowControl w:val="1"/>
      <w:suppressLineNumbers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LO-normal">
    <w:name w:val="LO-normal"/>
    <w:next w:val="LO-normal"/>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caption">
    <w:name w:val="caption"/>
    <w:basedOn w:val="LO-normal"/>
    <w:next w:val="caption"/>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Arial Unicode MS" w:eastAsia="NSimSun" w:hAnsi="Times New Roman"/>
      <w:i w:val="1"/>
      <w:iCs w:val="1"/>
      <w:w w:val="100"/>
      <w:kern w:val="0"/>
      <w:position w:val="-1"/>
      <w:sz w:val="24"/>
      <w:szCs w:val="24"/>
      <w:effect w:val="none"/>
      <w:vertAlign w:val="baseline"/>
      <w:cs w:val="0"/>
      <w:em w:val="none"/>
      <w:lang w:bidi="hi-IN" w:eastAsia="zh-CN" w:val="und"/>
    </w:rPr>
  </w:style>
  <w:style w:type="paragraph" w:styleId="caption1">
    <w:name w:val="caption1"/>
    <w:basedOn w:val="LO-normal"/>
    <w:next w:val="caption1"/>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Arial Unicode MS" w:eastAsia="NSimSun" w:hAnsi="Times New Roman"/>
      <w:i w:val="1"/>
      <w:iCs w:val="1"/>
      <w:w w:val="100"/>
      <w:kern w:val="0"/>
      <w:position w:val="-1"/>
      <w:sz w:val="24"/>
      <w:szCs w:val="24"/>
      <w:effect w:val="none"/>
      <w:vertAlign w:val="baseline"/>
      <w:cs w:val="0"/>
      <w:em w:val="none"/>
      <w:lang w:bidi="hi-IN" w:eastAsia="zh-CN" w:val="und"/>
    </w:rPr>
  </w:style>
  <w:style w:type="paragraph" w:styleId="Notaderodapé">
    <w:name w:val="Nota de rodapé"/>
    <w:basedOn w:val="LO-normal"/>
    <w:next w:val="Notaderodapé"/>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CabeçalhoeRodapé">
    <w:name w:val="Cabeçalho e Rodapé"/>
    <w:basedOn w:val="LO-normal"/>
    <w:next w:val="CabeçalhoeRodapé"/>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Cabeçalhoerodapé1">
    <w:name w:val="Cabeçalho e rodapé1"/>
    <w:basedOn w:val="Normal"/>
    <w:next w:val="Cabeçalhoerodapé1"/>
    <w:autoRedefine w:val="0"/>
    <w:hidden w:val="0"/>
    <w:qFormat w:val="0"/>
    <w:pPr>
      <w:widowControl w:val="1"/>
      <w:suppressLineNumbers w:val="1"/>
      <w:tabs>
        <w:tab w:val="center" w:leader="none" w:pos="4819"/>
        <w:tab w:val="right" w:leader="none" w:pos="9638"/>
      </w:tabs>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Cabeçalho">
    <w:name w:val="Cabeçalho"/>
    <w:basedOn w:val="CabeçalhoeRodapé"/>
    <w:next w:val="Cabeçalho"/>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Rodapé">
    <w:name w:val="Rodapé"/>
    <w:basedOn w:val="CabeçalhoeRodapé"/>
    <w:next w:val="Rodapé"/>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Conteúdodatabela">
    <w:name w:val="Conteúdo da tabela"/>
    <w:basedOn w:val="LO-normal"/>
    <w:next w:val="Conteúdodatabela"/>
    <w:autoRedefine w:val="0"/>
    <w:hidden w:val="0"/>
    <w:qFormat w:val="0"/>
    <w:pPr>
      <w:widowControl w:val="0"/>
      <w:suppressLineNumbers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Títulodetabela">
    <w:name w:val="Título de tabela"/>
    <w:basedOn w:val="Conteúdodatabela"/>
    <w:next w:val="Títulodetabela"/>
    <w:autoRedefine w:val="0"/>
    <w:hidden w:val="0"/>
    <w:qFormat w:val="0"/>
    <w:pPr>
      <w:widowControl w:val="0"/>
      <w:suppressLineNumbers w:val="1"/>
      <w:suppressAutoHyphens w:val="0"/>
      <w:bidi w:val="0"/>
      <w:spacing w:after="0" w:before="0" w:line="1" w:lineRule="atLeast"/>
      <w:ind w:leftChars="-1" w:rightChars="0" w:firstLineChars="-1"/>
      <w:jc w:val="center"/>
      <w:textDirection w:val="btLr"/>
      <w:textAlignment w:val="top"/>
      <w:outlineLvl w:val="0"/>
    </w:pPr>
    <w:rPr>
      <w:rFonts w:ascii="Times New Roman" w:cs="Arial Unicode MS" w:eastAsia="NSimSun" w:hAnsi="Times New Roman"/>
      <w:b w:val="1"/>
      <w:bCs w:val="1"/>
      <w:w w:val="100"/>
      <w:kern w:val="0"/>
      <w:position w:val="-1"/>
      <w:sz w:val="20"/>
      <w:szCs w:val="20"/>
      <w:effect w:val="none"/>
      <w:vertAlign w:val="baseline"/>
      <w:cs w:val="0"/>
      <w:em w:val="none"/>
      <w:lang w:bidi="hi-IN" w:eastAsia="zh-CN" w:val="und"/>
    </w:rPr>
  </w:style>
  <w:style w:type="paragraph" w:styleId="Conteúdodetabela">
    <w:name w:val="Conteúdo de tabela"/>
    <w:basedOn w:val="LO-normal"/>
    <w:next w:val="Conteúdodetabela"/>
    <w:autoRedefine w:val="0"/>
    <w:hidden w:val="0"/>
    <w:qFormat w:val="0"/>
    <w:pPr>
      <w:widowControl w:val="1"/>
      <w:suppressLineNumbers w:val="1"/>
      <w:suppressAutoHyphens w:val="0"/>
      <w:bidi w:val="0"/>
      <w:spacing w:after="0" w:before="0" w:line="1" w:lineRule="atLeast"/>
      <w:ind w:leftChars="-1" w:rightChars="0" w:firstLineChars="-1"/>
      <w:jc w:val="left"/>
      <w:textDirection w:val="btLr"/>
      <w:textAlignment w:val="top"/>
      <w:outlineLvl w:val="0"/>
    </w:pPr>
    <w:rPr>
      <w:rFonts w:ascii="Times New Roman" w:cs="Arial Unicode MS" w:eastAsia="NSimSun" w:hAnsi="Times New Roman"/>
      <w:w w:val="100"/>
      <w:kern w:val="0"/>
      <w:position w:val="-1"/>
      <w:sz w:val="20"/>
      <w:szCs w:val="20"/>
      <w:effect w:val="none"/>
      <w:vertAlign w:val="baseline"/>
      <w:cs w:val="0"/>
      <w:em w:val="none"/>
      <w:lang w:bidi="hi-IN" w:eastAsia="zh-CN" w:val="und"/>
    </w:rPr>
  </w:style>
  <w:style w:type="paragraph" w:styleId="Subtítulo">
    <w:name w:val="Subtítulo"/>
    <w:basedOn w:val="LO-normal"/>
    <w:next w:val="LO-normal"/>
    <w:autoRedefine w:val="0"/>
    <w:hidden w:val="0"/>
    <w:qFormat w:val="0"/>
    <w:pPr>
      <w:keepNext w:val="1"/>
      <w:widowControl w:val="1"/>
      <w:suppressAutoHyphens w:val="0"/>
      <w:bidi w:val="0"/>
      <w:spacing w:after="120" w:before="240" w:line="240" w:lineRule="auto"/>
      <w:ind w:leftChars="-1" w:rightChars="0" w:firstLineChars="-1"/>
      <w:jc w:val="center"/>
      <w:textDirection w:val="btLr"/>
      <w:textAlignment w:val="top"/>
      <w:outlineLvl w:val="0"/>
    </w:pPr>
    <w:rPr>
      <w:rFonts w:ascii="MS Mincho" w:cs="MS Mincho" w:eastAsia="MS Mincho" w:hAnsi="MS Mincho"/>
      <w:i w:val="1"/>
      <w:iCs w:val="1"/>
      <w:color w:val="000000"/>
      <w:w w:val="100"/>
      <w:kern w:val="0"/>
      <w:position w:val="-1"/>
      <w:sz w:val="28"/>
      <w:szCs w:val="28"/>
      <w:effect w:val="none"/>
      <w:vertAlign w:val="baseline"/>
      <w:cs w:val="0"/>
      <w:em w:val="none"/>
      <w:lang w:bidi="hi-IN" w:eastAsia="zh-CN"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28.0" w:type="dxa"/>
        <w:bottom w:w="28.0" w:type="dxa"/>
        <w:right w:w="2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57.0" w:type="dxa"/>
        <w:left w:w="57.0" w:type="dxa"/>
        <w:bottom w:w="57.0" w:type="dxa"/>
        <w:right w:w="57.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lanalto.gov.br/ccivil_03/leis/lcp/lcp123.htm#art3" TargetMode="External"/><Relationship Id="rId22" Type="http://schemas.openxmlformats.org/officeDocument/2006/relationships/hyperlink" Target="https://www.planalto.gov.br/ccivil_03/leis/lcp/lcp123.htm#art42" TargetMode="External"/><Relationship Id="rId21" Type="http://schemas.openxmlformats.org/officeDocument/2006/relationships/hyperlink" Target="https://www.planalto.gov.br/ccivil_03/leis/lcp/lcp123.htm#art42" TargetMode="External"/><Relationship Id="rId24" Type="http://schemas.openxmlformats.org/officeDocument/2006/relationships/hyperlink" Target="http://www.planalto.gov.br/ccivil_03/_ato2019-2022/2021/lei/L14133.htm#art4%C2%A71" TargetMode="External"/><Relationship Id="rId23" Type="http://schemas.openxmlformats.org/officeDocument/2006/relationships/hyperlink" Target="http://www.planalto.gov.br/ccivil_03/_ato2019-2022/2021/lei/L14133.htm#art4%C2%A7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26"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comprasnet.gov.br/livre/pregao/ata0.asp" TargetMode="External"/><Relationship Id="rId7" Type="http://schemas.openxmlformats.org/officeDocument/2006/relationships/customXml" Target="../customXML/item1.xml"/><Relationship Id="rId8" Type="http://schemas.openxmlformats.org/officeDocument/2006/relationships/image" Target="media/image1.jpg"/><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aplicativos.tjes.jus.br/sistemaspublicos/consulta_licitacao/consulta.cfm" TargetMode="External"/><Relationship Id="rId10" Type="http://schemas.openxmlformats.org/officeDocument/2006/relationships/hyperlink" Target="mailto:contratacao@tjes.jus.br" TargetMode="External"/><Relationship Id="rId13" Type="http://schemas.openxmlformats.org/officeDocument/2006/relationships/hyperlink" Target="https://www.planalto.gov.br/ccivil_03/constituicao/constituicaocompilado.htm#art7" TargetMode="External"/><Relationship Id="rId12" Type="http://schemas.openxmlformats.org/officeDocument/2006/relationships/hyperlink" Target="about:blank" TargetMode="External"/><Relationship Id="rId15"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constituicao/constituicaocompilado.htm#art7" TargetMode="External"/><Relationship Id="rId17" Type="http://schemas.openxmlformats.org/officeDocument/2006/relationships/hyperlink" Target="http://www.planalto.gov.br/ccivil_03/_ato2019-2022/2021/lei/L14133.htm#art16" TargetMode="External"/><Relationship Id="rId16"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leis/lcp/lcp123.htm#art3" TargetMode="External"/><Relationship Id="rId18" Type="http://schemas.openxmlformats.org/officeDocument/2006/relationships/hyperlink" Target="http://www.planalto.gov.br/ccivil_03/_ato2019-2022/2021/lei/L14133.htm#art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KecB4r13i3S0tgBkXJq/lhfQ==">CgMxLjAaJgoBMBIhCh8IB0IbCgdWZXJkYW5hEhBBcmlhbCBVbmljb2RlIE1TGiYKATESIQofCAdCGwoHVmVyZGFuYRIQQXJpYWwgVW5pY29kZSBNUzIIaC5namRneHM4AHIhMTI3UWo1ZGtxSVFfN3dST3c4RU8wTnVvSVF3ZUxFX1J1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2026-01-13T22:46:00Z</dcterms:created>
  <dc:creator>Marize Monteiro da Silva</dc:creator>
</cp:coreProperties>
</file>

<file path=docProps/custom.xml><?xml version="1.0" encoding="utf-8"?>
<Properties xmlns="http://schemas.openxmlformats.org/officeDocument/2006/custom-properties" xmlns:vt="http://schemas.openxmlformats.org/officeDocument/2006/docPropsVTypes"/>
</file>