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DE EVENTOGRAMA DE PAGAMENTOS</w:t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Versão: 1.0</w:t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Data: 22/02/2026</w:t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Lei de Licitações e Contratos Administrativos estabelece que, nos regimes licitados por preço global, a medição e o pagamento deverão estar associados à execução de etapas do cronograma físico-financeiro vinculadas ao cumprimento de metas de resultado, vedada a sistemática de remuneração orientada por preços unitários (art. 46, § 9º).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Tribunal de Contas da União consolidou esse entendimento no Acórdão 1.977/2013-Plenário, ao afirmar que a empreitada por preço global exige pagamento por eventos previamente definidos, sendo incompatível com medição por quantitativos unitários.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eventograma constitui instrumento essencial de: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Conformidade jurídica com o regime de execução;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Governança contratual;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Previsibilidade financeira;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Mitigação de riscos de distorção do regime global;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Transparência e objetividade na fiscalização.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documento estabelece metodologia institucional padronizada para elaboração de eventograma no âmbito do TJES.</w:t>
      </w:r>
    </w:p>
    <w:p w:rsidR="00000000" w:rsidDel="00000000" w:rsidP="00000000" w:rsidRDefault="00000000" w:rsidRPr="00000000" w14:paraId="0000000E">
      <w:pPr>
        <w:pStyle w:val="Heading1"/>
        <w:spacing w:before="0" w:lineRule="auto"/>
        <w:rPr/>
      </w:pPr>
      <w:bookmarkStart w:colFirst="0" w:colLast="0" w:name="_z4fn865ukrtz" w:id="0"/>
      <w:bookmarkEnd w:id="0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 FUNDAMENTAÇÃO CONCEITUAL</w:t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hd w:fill="c9daf8" w:val="clear"/>
        <w:spacing w:after="0" w:before="0" w:lineRule="auto"/>
        <w:jc w:val="both"/>
        <w:rPr/>
      </w:pPr>
      <w:bookmarkStart w:colFirst="0" w:colLast="0" w:name="_xkuaseit3h57" w:id="1"/>
      <w:bookmarkEnd w:id="1"/>
      <w:r w:rsidDel="00000000" w:rsidR="00000000" w:rsidRPr="00000000">
        <w:rPr>
          <w:rtl w:val="0"/>
        </w:rPr>
        <w:t xml:space="preserve">1.1 Distinção entre Cronograma e Eventograma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cronograma físico-financeiro: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É instrumento de planejamento;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 a sequência e distribuição temporal da execução;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Pode conter distribuição mensal de desembolso.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eventograma: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É instrumento de definição de marcos de pagamento;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Estrutura os eventos geradores de direito à remuneração;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se confunde com distribuição mensal.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Regra institucional: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 cronograma organiza o tempo; o eventograma define quando há direito ao pagamento.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2xpsdxyqdluq" w:id="2"/>
      <w:bookmarkEnd w:id="2"/>
      <w:r w:rsidDel="00000000" w:rsidR="00000000" w:rsidRPr="00000000">
        <w:rPr>
          <w:rtl w:val="0"/>
        </w:rPr>
        <w:t xml:space="preserve">1.2 Natureza Jurídica do Eventograma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eventograma é: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Documento integrante do edital;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Parte integrante do contrato;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Elemento definidor da sistemática de medição;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Componente do equilíbrio econômico-financeiro inicial.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bookmarkStart w:colFirst="0" w:colLast="0" w:name="_g2xvvrigl4hi" w:id="3"/>
      <w:bookmarkEnd w:id="3"/>
      <w:r w:rsidDel="00000000" w:rsidR="00000000" w:rsidRPr="00000000">
        <w:rPr>
          <w:rtl w:val="0"/>
        </w:rPr>
        <w:t xml:space="preserve">2. HIPÓTESES DE ADOÇÃO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eventograma deverá ser adotado obrigatoriamente nos contratos licitados por: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Empreitada por preço global;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Empreitada integral;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Contratação integrada;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Contratação semi-integrada;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Demais regimes licitados por preço global.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adoção do regime de execução por preço global pressupõe que o objeto possua nível adequado de definição técnica e estabilidade quantitativa, compatível com a assunção de riscos ordinários pelo contratado, nos termos da jurisprudência do Tribunal de Contas da União. Na hipótese de elevada incerteza quantitativa ou técnica, deverá ser avaliada a adequação do regime de execução antes da elaboração do eventograma.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/>
      </w:pPr>
      <w:bookmarkStart w:colFirst="0" w:colLast="0" w:name="_6qhqtyjk5nrp" w:id="4"/>
      <w:bookmarkEnd w:id="4"/>
      <w:r w:rsidDel="00000000" w:rsidR="00000000" w:rsidRPr="00000000">
        <w:rPr>
          <w:rtl w:val="0"/>
        </w:rPr>
        <w:t xml:space="preserve">3. PRINCÍPIOS ESTRUTURANTES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elaboração do eventograma observará:</w:t>
      </w:r>
    </w:p>
    <w:p w:rsidR="00000000" w:rsidDel="00000000" w:rsidP="00000000" w:rsidRDefault="00000000" w:rsidRPr="00000000" w14:paraId="0000002B">
      <w:pPr>
        <w:pStyle w:val="Heading2"/>
        <w:spacing w:after="0" w:before="240" w:lineRule="auto"/>
        <w:jc w:val="both"/>
        <w:rPr/>
      </w:pPr>
      <w:bookmarkStart w:colFirst="0" w:colLast="0" w:name="_rnztcknxd8ol" w:id="5"/>
      <w:bookmarkEnd w:id="5"/>
      <w:r w:rsidDel="00000000" w:rsidR="00000000" w:rsidRPr="00000000">
        <w:rPr>
          <w:rtl w:val="0"/>
        </w:rPr>
        <w:t xml:space="preserve">3.1 Coerência com o Regime de Execução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É vedada: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Medição por metro, metro cúbico, unidade executada ou quantitativo parcial;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Sistemática híbrida que descaracterize o preço global.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rPr/>
      </w:pPr>
      <w:bookmarkStart w:colFirst="0" w:colLast="0" w:name="_p3ed7lsl9w9k" w:id="6"/>
      <w:bookmarkEnd w:id="6"/>
      <w:r w:rsidDel="00000000" w:rsidR="00000000" w:rsidRPr="00000000">
        <w:rPr>
          <w:rtl w:val="0"/>
        </w:rPr>
        <w:t xml:space="preserve">3.2 Objetividade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Cada evento deverá possuir: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Descrição clara;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Marco físico verificável;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Critério objetivo de conclusão integral;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Correspondência com itens orçamentários.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/>
      </w:pPr>
      <w:bookmarkStart w:colFirst="0" w:colLast="0" w:name="_671jbv5a9fi1" w:id="7"/>
      <w:bookmarkEnd w:id="7"/>
      <w:r w:rsidDel="00000000" w:rsidR="00000000" w:rsidRPr="00000000">
        <w:rPr>
          <w:rtl w:val="0"/>
        </w:rPr>
        <w:t xml:space="preserve">3.3 Racionalidade da Segmentação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fragmentação deve: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Preservar a natureza global do contrato;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decompor excessivamente a estrutura a ponto de simular regime unitário;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criar evento meramente temporal (ex.: “mês 1”, “mês 2”).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/>
      </w:pPr>
      <w:bookmarkStart w:colFirst="0" w:colLast="0" w:name="_y77vvzls2r9f" w:id="8"/>
      <w:bookmarkEnd w:id="8"/>
      <w:r w:rsidDel="00000000" w:rsidR="00000000" w:rsidRPr="00000000">
        <w:rPr>
          <w:rtl w:val="0"/>
        </w:rPr>
        <w:t xml:space="preserve">3.4 Exequibilidade Financeira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estruturação deve: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Permitir fluxo financeiro adequado;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Evitar concentração artificial de pagamentos;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Evitar retenção excessiva injustificada.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spacing w:before="280" w:lineRule="auto"/>
        <w:rPr/>
      </w:pPr>
      <w:bookmarkStart w:colFirst="0" w:colLast="0" w:name="_wiyjnm2f3g8b" w:id="9"/>
      <w:bookmarkEnd w:id="9"/>
      <w:r w:rsidDel="00000000" w:rsidR="00000000" w:rsidRPr="00000000">
        <w:rPr>
          <w:rtl w:val="0"/>
        </w:rPr>
        <w:t xml:space="preserve">4. METODOLOGIA DE ELABORAÇÃO</w:t>
      </w:r>
    </w:p>
    <w:p w:rsidR="00000000" w:rsidDel="00000000" w:rsidP="00000000" w:rsidRDefault="00000000" w:rsidRPr="00000000" w14:paraId="00000040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spacing w:after="0" w:before="0" w:lineRule="auto"/>
        <w:jc w:val="both"/>
        <w:rPr/>
      </w:pPr>
      <w:bookmarkStart w:colFirst="0" w:colLast="0" w:name="_fqa2faczpe70" w:id="10"/>
      <w:bookmarkEnd w:id="10"/>
      <w:r w:rsidDel="00000000" w:rsidR="00000000" w:rsidRPr="00000000">
        <w:rPr>
          <w:rtl w:val="0"/>
        </w:rPr>
        <w:t xml:space="preserve">4.1 Etapa 1 – Consolidação do Orçamento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Elaborar planilha orçamentária completa;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Validar quantitativos;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Consolidar valor total;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Identificar agrupamentos técnicos naturais.</w:t>
      </w:r>
    </w:p>
    <w:p w:rsidR="00000000" w:rsidDel="00000000" w:rsidP="00000000" w:rsidRDefault="00000000" w:rsidRPr="00000000" w14:paraId="00000046">
      <w:pPr>
        <w:pStyle w:val="Heading2"/>
        <w:spacing w:after="0" w:before="0" w:lineRule="auto"/>
        <w:jc w:val="both"/>
        <w:rPr/>
      </w:pPr>
      <w:bookmarkStart w:colFirst="0" w:colLast="0" w:name="_jmo7henzmlr1" w:id="11"/>
      <w:bookmarkEnd w:id="11"/>
      <w:r w:rsidDel="00000000" w:rsidR="00000000" w:rsidRPr="00000000">
        <w:rPr>
          <w:rtl w:val="0"/>
        </w:rPr>
        <w:t xml:space="preserve">4.2 Etapa 2 – Estruturação por Macroeventos</w:t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Os eventos devem refletir lógica construtiva real, como: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Administração e mobilização;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Infraestrutura;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Estrutura;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Vedações e cobertura;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Instalações;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Acabamentos;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Sistemas especiais;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Urbanização;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Equipamentos;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Recebimento provisório;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Recebimento definitivo.</w:t>
      </w:r>
    </w:p>
    <w:p w:rsidR="00000000" w:rsidDel="00000000" w:rsidP="00000000" w:rsidRDefault="00000000" w:rsidRPr="00000000" w14:paraId="0000005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Em obras complexas, poderá haver subdivisão por bloco funcional ou setor técnico.</w:t>
      </w:r>
    </w:p>
    <w:p w:rsidR="00000000" w:rsidDel="00000000" w:rsidP="00000000" w:rsidRDefault="00000000" w:rsidRPr="00000000" w14:paraId="0000005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Em obras de elevada complexidade técnica, grande extensão ou significativa incerteza executiva, deverá ser previamente analisada a compatibilidade do regime de preço global com a realidade da execução, a fim de evitar fragmentação excessiva do eventograma ou distorção da lógica do contrato.</w:t>
      </w:r>
    </w:p>
    <w:p w:rsidR="00000000" w:rsidDel="00000000" w:rsidP="00000000" w:rsidRDefault="00000000" w:rsidRPr="00000000" w14:paraId="0000005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incerteza executiva somente pode ser justificável pela natureza da obra, o que afasta a incerteza pela baixa qualidade do projeto.</w:t>
      </w:r>
    </w:p>
    <w:p w:rsidR="00000000" w:rsidDel="00000000" w:rsidP="00000000" w:rsidRDefault="00000000" w:rsidRPr="00000000" w14:paraId="00000056">
      <w:pPr>
        <w:pStyle w:val="Heading2"/>
        <w:spacing w:after="0" w:before="0" w:lineRule="auto"/>
        <w:jc w:val="both"/>
        <w:rPr/>
      </w:pPr>
      <w:bookmarkStart w:colFirst="0" w:colLast="0" w:name="_5pep7zafyv3m" w:id="12"/>
      <w:bookmarkEnd w:id="12"/>
      <w:r w:rsidDel="00000000" w:rsidR="00000000" w:rsidRPr="00000000">
        <w:rPr>
          <w:rtl w:val="0"/>
        </w:rPr>
        <w:t xml:space="preserve">4.3 Etapa 3 – Consolidação de Percentuais</w:t>
      </w:r>
    </w:p>
    <w:p w:rsidR="00000000" w:rsidDel="00000000" w:rsidP="00000000" w:rsidRDefault="00000000" w:rsidRPr="00000000" w14:paraId="0000005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Para cada evento:</w:t>
      </w:r>
    </w:p>
    <w:p w:rsidR="00000000" w:rsidDel="00000000" w:rsidP="00000000" w:rsidRDefault="00000000" w:rsidRPr="00000000" w14:paraId="00000058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Somar valores dos itens vinculados;</w:t>
      </w:r>
    </w:p>
    <w:p w:rsidR="00000000" w:rsidDel="00000000" w:rsidP="00000000" w:rsidRDefault="00000000" w:rsidRPr="00000000" w14:paraId="0000005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Calcular percentual sobre o total do contrato;</w:t>
      </w:r>
    </w:p>
    <w:p w:rsidR="00000000" w:rsidDel="00000000" w:rsidP="00000000" w:rsidRDefault="00000000" w:rsidRPr="00000000" w14:paraId="0000005A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Registrar valor consolidado.</w:t>
      </w:r>
    </w:p>
    <w:p w:rsidR="00000000" w:rsidDel="00000000" w:rsidP="00000000" w:rsidRDefault="00000000" w:rsidRPr="00000000" w14:paraId="0000005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soma total deverá ser igual a 100%.</w:t>
      </w:r>
    </w:p>
    <w:p w:rsidR="00000000" w:rsidDel="00000000" w:rsidP="00000000" w:rsidRDefault="00000000" w:rsidRPr="00000000" w14:paraId="0000005C">
      <w:pPr>
        <w:pStyle w:val="Heading2"/>
        <w:rPr/>
      </w:pPr>
      <w:bookmarkStart w:colFirst="0" w:colLast="0" w:name="_i9q0s0xf6hty" w:id="13"/>
      <w:bookmarkEnd w:id="13"/>
      <w:r w:rsidDel="00000000" w:rsidR="00000000" w:rsidRPr="00000000">
        <w:rPr>
          <w:rtl w:val="0"/>
        </w:rPr>
        <w:t xml:space="preserve">4.4 Etapa 4 – Definição do Marco de Conclusão</w:t>
      </w:r>
    </w:p>
    <w:p w:rsidR="00000000" w:rsidDel="00000000" w:rsidP="00000000" w:rsidRDefault="00000000" w:rsidRPr="00000000" w14:paraId="0000005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Cada evento deverá indicar: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Condição física objetiva;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Documentação comprobatória;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Necessidade de teste ou laudo (quando aplicável).</w:t>
      </w:r>
    </w:p>
    <w:p w:rsidR="00000000" w:rsidDel="00000000" w:rsidP="00000000" w:rsidRDefault="00000000" w:rsidRPr="00000000" w14:paraId="0000006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pagamento somente será devido após conclusão integral.</w:t>
      </w:r>
    </w:p>
    <w:p w:rsidR="00000000" w:rsidDel="00000000" w:rsidP="00000000" w:rsidRDefault="00000000" w:rsidRPr="00000000" w14:paraId="00000062">
      <w:pPr>
        <w:pStyle w:val="Heading2"/>
        <w:rPr/>
      </w:pPr>
      <w:bookmarkStart w:colFirst="0" w:colLast="0" w:name="_ijw80rhe2xb9" w:id="14"/>
      <w:bookmarkEnd w:id="14"/>
      <w:r w:rsidDel="00000000" w:rsidR="00000000" w:rsidRPr="00000000">
        <w:rPr>
          <w:rtl w:val="0"/>
        </w:rPr>
        <w:t xml:space="preserve">4.5 Etapa 5 – Inserção de Eventos de Encerramento</w:t>
      </w:r>
    </w:p>
    <w:p w:rsidR="00000000" w:rsidDel="00000000" w:rsidP="00000000" w:rsidRDefault="00000000" w:rsidRPr="00000000" w14:paraId="0000006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Recomenda-se prever:</w:t>
      </w:r>
    </w:p>
    <w:p w:rsidR="00000000" w:rsidDel="00000000" w:rsidP="00000000" w:rsidRDefault="00000000" w:rsidRPr="00000000" w14:paraId="00000064">
      <w:pPr>
        <w:numPr>
          <w:ilvl w:val="0"/>
          <w:numId w:val="1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Evento de Recebimento Provisório;</w:t>
      </w:r>
    </w:p>
    <w:p w:rsidR="00000000" w:rsidDel="00000000" w:rsidP="00000000" w:rsidRDefault="00000000" w:rsidRPr="00000000" w14:paraId="00000065">
      <w:pPr>
        <w:numPr>
          <w:ilvl w:val="0"/>
          <w:numId w:val="16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Evento de Recebimento Definitivo.</w:t>
      </w:r>
    </w:p>
    <w:p w:rsidR="00000000" w:rsidDel="00000000" w:rsidP="00000000" w:rsidRDefault="00000000" w:rsidRPr="00000000" w14:paraId="00000066">
      <w:pPr>
        <w:spacing w:after="240" w:before="240" w:lineRule="auto"/>
        <w:jc w:val="both"/>
        <w:rPr/>
        <w:sectPr>
          <w:headerReference r:id="rId6" w:type="default"/>
          <w:footerReference r:id="rId7" w:type="default"/>
          <w:pgSz w:h="16838" w:w="11906" w:orient="portrait"/>
          <w:pgMar w:bottom="1440.0000000000002" w:top="1440.0000000000002" w:left="1440.0000000000002" w:right="1440.0000000000002" w:header="720" w:footer="720"/>
          <w:pgNumType w:start="1"/>
        </w:sectPr>
      </w:pPr>
      <w:r w:rsidDel="00000000" w:rsidR="00000000" w:rsidRPr="00000000">
        <w:rPr>
          <w:rtl w:val="0"/>
        </w:rPr>
        <w:t xml:space="preserve">Esses eventos fortalecem a governança e a garantia de qualidade.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spacing w:before="0" w:lineRule="auto"/>
        <w:jc w:val="both"/>
        <w:rPr/>
      </w:pPr>
      <w:bookmarkStart w:colFirst="0" w:colLast="0" w:name="_tyr2wgvfah48" w:id="15"/>
      <w:bookmarkEnd w:id="15"/>
      <w:r w:rsidDel="00000000" w:rsidR="00000000" w:rsidRPr="00000000">
        <w:rPr>
          <w:rtl w:val="0"/>
        </w:rPr>
        <w:t xml:space="preserve">5. MODELO PADRÃO DE EVENTOGRAMA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(OBRAS E SERVIÇOS DE ENGENHARIA)</w:t>
      </w:r>
    </w:p>
    <w:tbl>
      <w:tblPr>
        <w:tblStyle w:val="Table1"/>
        <w:tblW w:w="138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0"/>
        <w:gridCol w:w="2085"/>
        <w:gridCol w:w="4005"/>
        <w:gridCol w:w="2250"/>
        <w:gridCol w:w="2250"/>
        <w:gridCol w:w="2250"/>
        <w:tblGridChange w:id="0">
          <w:tblGrid>
            <w:gridCol w:w="1050"/>
            <w:gridCol w:w="2085"/>
            <w:gridCol w:w="4005"/>
            <w:gridCol w:w="2250"/>
            <w:gridCol w:w="2250"/>
            <w:gridCol w:w="225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EVENTOGRAMA DE PAGAMENTOS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PROCESSO SEI: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Evento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Descrição do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Itens Vinculados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Percentual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Valor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Critério Objetivo de Conclusão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Serviços preliminares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a 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Conclusão integral e vistoria aprovada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Infraestrutura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a 2.3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14,00%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executada e liberada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Estrutura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 a 3.5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24,00%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Estrutura concluída e atestada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Recebimento provisório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Termo formal emitido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n+1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Recebimento definitivo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5,00%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Termo definitivo emitido</w:t>
            </w:r>
          </w:p>
        </w:tc>
      </w:tr>
    </w:tbl>
    <w:p w:rsidR="00000000" w:rsidDel="00000000" w:rsidP="00000000" w:rsidRDefault="00000000" w:rsidRPr="00000000" w14:paraId="000000A5">
      <w:pPr>
        <w:spacing w:after="240" w:before="240" w:lineRule="auto"/>
        <w:jc w:val="both"/>
        <w:rPr/>
        <w:sectPr>
          <w:type w:val="nextPage"/>
          <w:pgSz w:h="11906" w:w="16838" w:orient="landscape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1"/>
        <w:rPr/>
      </w:pPr>
      <w:bookmarkStart w:colFirst="0" w:colLast="0" w:name="_a0mazerv6xkj" w:id="16"/>
      <w:bookmarkEnd w:id="16"/>
      <w:r w:rsidDel="00000000" w:rsidR="00000000" w:rsidRPr="00000000">
        <w:rPr>
          <w:rtl w:val="0"/>
        </w:rPr>
        <w:t xml:space="preserve">6. PROCEDIMENTO DE MEDIÇÃO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fiscalização deverá: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Verificar cumprimento integral do evento;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Emitir relatório técnico;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Certificar conclusão;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Autorizar pagamento correspondente.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É vedado o pagamento proporcional de evento parcialmente executado, ainda que o cronograma físico-financeiro indique execução parcial no período.</w:t>
      </w:r>
    </w:p>
    <w:p w:rsidR="00000000" w:rsidDel="00000000" w:rsidP="00000000" w:rsidRDefault="00000000" w:rsidRPr="00000000" w14:paraId="000000AD">
      <w:pPr>
        <w:pStyle w:val="Heading1"/>
        <w:keepNext w:val="0"/>
        <w:keepLines w:val="0"/>
        <w:rPr/>
      </w:pPr>
      <w:bookmarkStart w:colFirst="0" w:colLast="0" w:name="_f2o3t7m217c2" w:id="17"/>
      <w:bookmarkEnd w:id="17"/>
      <w:r w:rsidDel="00000000" w:rsidR="00000000" w:rsidRPr="00000000">
        <w:rPr>
          <w:rtl w:val="0"/>
        </w:rPr>
        <w:t xml:space="preserve">7. RELAÇÃO COM ALTERAÇÕES CONTRATUAIS</w:t>
      </w:r>
    </w:p>
    <w:p w:rsidR="00000000" w:rsidDel="00000000" w:rsidP="00000000" w:rsidRDefault="00000000" w:rsidRPr="00000000" w14:paraId="000000A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Em caso de alteração:</w:t>
      </w:r>
    </w:p>
    <w:p w:rsidR="00000000" w:rsidDel="00000000" w:rsidP="00000000" w:rsidRDefault="00000000" w:rsidRPr="00000000" w14:paraId="000000AF">
      <w:pPr>
        <w:numPr>
          <w:ilvl w:val="0"/>
          <w:numId w:val="14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planilha unitária poderá ser utilizada para reequilíbrio ou adequação do cronograma;</w:t>
      </w:r>
    </w:p>
    <w:p w:rsidR="00000000" w:rsidDel="00000000" w:rsidP="00000000" w:rsidRDefault="00000000" w:rsidRPr="00000000" w14:paraId="000000B0">
      <w:pPr>
        <w:numPr>
          <w:ilvl w:val="0"/>
          <w:numId w:val="14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utilização da planilha unitária para reequilíbrio ou adequação contratual não autoriza a adoção de sistemática de medição por quantitativo executado, devendo ser preservada a lógica de pagamento por evento, nos termos do art. 56, § 5º, da Lei de Licitações e Contratos Administrativos.</w:t>
      </w:r>
    </w:p>
    <w:p w:rsidR="00000000" w:rsidDel="00000000" w:rsidP="00000000" w:rsidRDefault="00000000" w:rsidRPr="00000000" w14:paraId="000000B1">
      <w:pPr>
        <w:pStyle w:val="Heading1"/>
        <w:rPr/>
      </w:pPr>
      <w:bookmarkStart w:colFirst="0" w:colLast="0" w:name="_ev2fw7z9c41v" w:id="18"/>
      <w:bookmarkEnd w:id="18"/>
      <w:r w:rsidDel="00000000" w:rsidR="00000000" w:rsidRPr="00000000">
        <w:rPr>
          <w:rtl w:val="0"/>
        </w:rPr>
        <w:t xml:space="preserve">8. DIRETRIZES OBRIGATÓRIAS</w:t>
      </w:r>
    </w:p>
    <w:p w:rsidR="00000000" w:rsidDel="00000000" w:rsidP="00000000" w:rsidRDefault="00000000" w:rsidRPr="00000000" w14:paraId="000000B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eventograma deverá:</w:t>
      </w:r>
    </w:p>
    <w:p w:rsidR="00000000" w:rsidDel="00000000" w:rsidP="00000000" w:rsidRDefault="00000000" w:rsidRPr="00000000" w14:paraId="000000B3">
      <w:pPr>
        <w:numPr>
          <w:ilvl w:val="0"/>
          <w:numId w:val="17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Ser acompanhado de memória de cálculo dos percentuais consolidados por evento, demonstrando a correspondência com os itens da planilha orçamentária.</w:t>
      </w:r>
    </w:p>
    <w:p w:rsidR="00000000" w:rsidDel="00000000" w:rsidP="00000000" w:rsidRDefault="00000000" w:rsidRPr="00000000" w14:paraId="000000B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Ser compatível com a planilha orçamentária;</w:t>
      </w:r>
    </w:p>
    <w:p w:rsidR="00000000" w:rsidDel="00000000" w:rsidP="00000000" w:rsidRDefault="00000000" w:rsidRPr="00000000" w14:paraId="000000B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Ser coerente com o cronograma físico-financeiro;</w:t>
      </w:r>
    </w:p>
    <w:p w:rsidR="00000000" w:rsidDel="00000000" w:rsidP="00000000" w:rsidRDefault="00000000" w:rsidRPr="00000000" w14:paraId="000000B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Indicar percentuais e valores consolidados;</w:t>
      </w:r>
    </w:p>
    <w:p w:rsidR="00000000" w:rsidDel="00000000" w:rsidP="00000000" w:rsidRDefault="00000000" w:rsidRPr="00000000" w14:paraId="000000B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Totalizar 100%;</w:t>
      </w:r>
    </w:p>
    <w:p w:rsidR="00000000" w:rsidDel="00000000" w:rsidP="00000000" w:rsidRDefault="00000000" w:rsidRPr="00000000" w14:paraId="000000B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Estar assinado por responsável técnico;</w:t>
      </w:r>
    </w:p>
    <w:p w:rsidR="00000000" w:rsidDel="00000000" w:rsidP="00000000" w:rsidRDefault="00000000" w:rsidRPr="00000000" w14:paraId="000000B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Ser compatível com a matriz de riscos do contrato;</w:t>
      </w:r>
    </w:p>
    <w:p w:rsidR="00000000" w:rsidDel="00000000" w:rsidP="00000000" w:rsidRDefault="00000000" w:rsidRPr="00000000" w14:paraId="000000BA">
      <w:pPr>
        <w:numPr>
          <w:ilvl w:val="0"/>
          <w:numId w:val="17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Integrar edital e contrato.</w:t>
      </w:r>
    </w:p>
    <w:p w:rsidR="00000000" w:rsidDel="00000000" w:rsidP="00000000" w:rsidRDefault="00000000" w:rsidRPr="00000000" w14:paraId="000000BB">
      <w:pPr>
        <w:pStyle w:val="Heading1"/>
        <w:spacing w:after="0" w:before="0" w:lineRule="auto"/>
        <w:jc w:val="both"/>
        <w:rPr/>
      </w:pPr>
      <w:bookmarkStart w:colFirst="0" w:colLast="0" w:name="_cejtc2joqyj9" w:id="19"/>
      <w:bookmarkEnd w:id="19"/>
      <w:r w:rsidDel="00000000" w:rsidR="00000000" w:rsidRPr="00000000">
        <w:rPr>
          <w:rtl w:val="0"/>
        </w:rPr>
        <w:t xml:space="preserve">9. DISPOSIÇÕES FINAIS</w:t>
      </w:r>
    </w:p>
    <w:p w:rsidR="00000000" w:rsidDel="00000000" w:rsidP="00000000" w:rsidRDefault="00000000" w:rsidRPr="00000000" w14:paraId="000000B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eventograma:</w:t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Integra o equilíbrio econômico-financeiro inicial;</w:t>
      </w:r>
    </w:p>
    <w:p w:rsidR="00000000" w:rsidDel="00000000" w:rsidP="00000000" w:rsidRDefault="00000000" w:rsidRPr="00000000" w14:paraId="000000B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Vincula as partes quanto à sistemática de pagamento;</w:t>
      </w:r>
    </w:p>
    <w:p w:rsidR="00000000" w:rsidDel="00000000" w:rsidP="00000000" w:rsidRDefault="00000000" w:rsidRPr="00000000" w14:paraId="000000B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Não substitui a fiscalização técnica;</w:t>
      </w:r>
    </w:p>
    <w:p w:rsidR="00000000" w:rsidDel="00000000" w:rsidP="00000000" w:rsidRDefault="00000000" w:rsidRPr="00000000" w14:paraId="000000C0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Deve ser interpretado conforme os princípios da boa-fé, eficiência, planejamento e segurança jurídica.</w:t>
      </w:r>
    </w:p>
    <w:p w:rsidR="00000000" w:rsidDel="00000000" w:rsidP="00000000" w:rsidRDefault="00000000" w:rsidRPr="00000000" w14:paraId="000000C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Alterações somente mediante termo aditivo formal.</w:t>
      </w:r>
    </w:p>
    <w:p w:rsidR="00000000" w:rsidDel="00000000" w:rsidP="00000000" w:rsidRDefault="00000000" w:rsidRPr="00000000" w14:paraId="000000C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jc w:val="center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spacing w:after="200" w:line="276" w:lineRule="auto"/>
      <w:jc w:val="both"/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2"/>
      <w:tblW w:w="9000.0" w:type="dxa"/>
      <w:jc w:val="left"/>
      <w:tblLayout w:type="fixed"/>
      <w:tblLook w:val="0600"/>
    </w:tblPr>
    <w:tblGrid>
      <w:gridCol w:w="1350"/>
      <w:gridCol w:w="7650"/>
      <w:tblGridChange w:id="0">
        <w:tblGrid>
          <w:gridCol w:w="1350"/>
          <w:gridCol w:w="7650"/>
        </w:tblGrid>
      </w:tblGridChange>
    </w:tblGrid>
    <w:tr>
      <w:trPr>
        <w:cantSplit w:val="0"/>
        <w:trHeight w:val="1137.1191406249998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8" w:val="single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C4">
          <w:pPr>
            <w:widowControl w:val="0"/>
            <w:spacing w:after="200" w:line="240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</w:rPr>
            <w:drawing>
              <wp:inline distB="114300" distT="114300" distL="114300" distR="114300">
                <wp:extent cx="665053" cy="7020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053" cy="70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8" w:val="single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C5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Poder Judiciário</w:t>
          </w:r>
        </w:p>
        <w:p w:rsidR="00000000" w:rsidDel="00000000" w:rsidP="00000000" w:rsidRDefault="00000000" w:rsidRPr="00000000" w14:paraId="000000C6">
          <w:pPr>
            <w:spacing w:line="276" w:lineRule="auto"/>
            <w:jc w:val="both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Tribunal de Justiça</w:t>
          </w:r>
        </w:p>
        <w:p w:rsidR="00000000" w:rsidDel="00000000" w:rsidP="00000000" w:rsidRDefault="00000000" w:rsidRPr="00000000" w14:paraId="000000C7">
          <w:pPr>
            <w:spacing w:line="276" w:lineRule="auto"/>
            <w:jc w:val="both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do Estado do Espírito Santo</w:t>
          </w:r>
        </w:p>
        <w:p w:rsidR="00000000" w:rsidDel="00000000" w:rsidP="00000000" w:rsidRDefault="00000000" w:rsidRPr="00000000" w14:paraId="000000C8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Secretaria Geral / Núcleo de Planejamento das Contratações - NPC</w:t>
          </w:r>
        </w:p>
        <w:p w:rsidR="00000000" w:rsidDel="00000000" w:rsidP="00000000" w:rsidRDefault="00000000" w:rsidRPr="00000000" w14:paraId="000000C9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Secretaria de Engenharia, Gestão Predial e Manutenção de Equipamentos</w:t>
          </w:r>
        </w:p>
      </w:tc>
    </w:tr>
  </w:tbl>
  <w:p w:rsidR="00000000" w:rsidDel="00000000" w:rsidP="00000000" w:rsidRDefault="00000000" w:rsidRPr="00000000" w14:paraId="000000C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073763" w:val="clear"/>
      <w:jc w:val="both"/>
    </w:pPr>
    <w:rPr>
      <w:b w:val="1"/>
      <w:bCs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shd w:fill="c9daf8" w:val="clear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