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AD" w:rsidRDefault="00236457" w:rsidP="00331E1B">
      <w:pPr>
        <w:pStyle w:val="Cabealho"/>
        <w:tabs>
          <w:tab w:val="clear" w:pos="8504"/>
          <w:tab w:val="right" w:pos="9072"/>
        </w:tabs>
        <w:ind w:right="284"/>
        <w:jc w:val="center"/>
        <w:rPr>
          <w:rFonts w:ascii="Arial" w:hAnsi="Arial" w:cs="Arial"/>
          <w:b/>
        </w:rPr>
      </w:pPr>
      <w:r w:rsidRPr="007D41E8">
        <w:rPr>
          <w:rFonts w:ascii="Arial" w:hAnsi="Arial" w:cs="Arial"/>
          <w:b/>
        </w:rPr>
        <w:t xml:space="preserve">SISTEMA DE COMPRAS, LICITAÇÕES, CONTRATOS, </w:t>
      </w:r>
      <w:proofErr w:type="gramStart"/>
      <w:r w:rsidRPr="007D41E8">
        <w:rPr>
          <w:rFonts w:ascii="Arial" w:hAnsi="Arial" w:cs="Arial"/>
          <w:b/>
        </w:rPr>
        <w:t>CONVÊNIOS</w:t>
      </w:r>
      <w:proofErr w:type="gramEnd"/>
      <w:r w:rsidRPr="007D41E8">
        <w:rPr>
          <w:rFonts w:ascii="Arial" w:hAnsi="Arial" w:cs="Arial"/>
          <w:b/>
        </w:rPr>
        <w:t xml:space="preserve"> </w:t>
      </w:r>
    </w:p>
    <w:p w:rsidR="00942FAD" w:rsidRDefault="00236457" w:rsidP="00331E1B">
      <w:pPr>
        <w:pStyle w:val="Cabealho"/>
        <w:tabs>
          <w:tab w:val="clear" w:pos="8504"/>
          <w:tab w:val="right" w:pos="9072"/>
        </w:tabs>
        <w:ind w:right="284"/>
        <w:jc w:val="center"/>
        <w:rPr>
          <w:rFonts w:ascii="Arial" w:hAnsi="Arial" w:cs="Arial"/>
          <w:b/>
        </w:rPr>
      </w:pPr>
      <w:r w:rsidRPr="007D41E8">
        <w:rPr>
          <w:rFonts w:ascii="Arial" w:hAnsi="Arial" w:cs="Arial"/>
          <w:b/>
        </w:rPr>
        <w:t>(EXCETO DE PESSOAL E INSTRUMENTOS CONGÊNERES</w:t>
      </w:r>
      <w:r w:rsidR="00942FAD">
        <w:rPr>
          <w:rFonts w:ascii="Arial" w:hAnsi="Arial" w:cs="Arial"/>
          <w:b/>
        </w:rPr>
        <w:t>)</w:t>
      </w:r>
    </w:p>
    <w:p w:rsidR="008E2815" w:rsidRPr="001F38B6" w:rsidRDefault="008E2815" w:rsidP="00331E1B">
      <w:pPr>
        <w:pStyle w:val="Cabealho"/>
        <w:tabs>
          <w:tab w:val="clear" w:pos="8504"/>
          <w:tab w:val="right" w:pos="9072"/>
        </w:tabs>
        <w:ind w:right="284"/>
        <w:jc w:val="center"/>
        <w:rPr>
          <w:rFonts w:ascii="Arial" w:hAnsi="Arial" w:cs="Arial"/>
          <w:b/>
          <w:sz w:val="8"/>
        </w:rPr>
      </w:pPr>
    </w:p>
    <w:p w:rsidR="00236457" w:rsidRPr="007D41E8" w:rsidRDefault="00236457" w:rsidP="00331E1B">
      <w:pPr>
        <w:pStyle w:val="Cabealho"/>
        <w:tabs>
          <w:tab w:val="clear" w:pos="8504"/>
          <w:tab w:val="right" w:pos="9072"/>
        </w:tabs>
        <w:ind w:right="284"/>
        <w:jc w:val="center"/>
        <w:rPr>
          <w:rFonts w:ascii="Arial" w:hAnsi="Arial" w:cs="Arial"/>
          <w:b/>
          <w:sz w:val="10"/>
          <w:szCs w:val="10"/>
        </w:rPr>
      </w:pPr>
    </w:p>
    <w:p w:rsidR="00942FAD" w:rsidRDefault="00032878" w:rsidP="00331E1B">
      <w:pPr>
        <w:pStyle w:val="Cabealho"/>
        <w:tabs>
          <w:tab w:val="clear" w:pos="8504"/>
          <w:tab w:val="right" w:pos="9072"/>
        </w:tabs>
        <w:ind w:right="284"/>
        <w:jc w:val="center"/>
        <w:rPr>
          <w:rFonts w:ascii="Arial" w:hAnsi="Arial" w:cs="Arial"/>
          <w:b/>
        </w:rPr>
      </w:pPr>
      <w:r w:rsidRPr="007D41E8">
        <w:rPr>
          <w:rFonts w:ascii="Arial" w:hAnsi="Arial" w:cs="Arial"/>
          <w:b/>
        </w:rPr>
        <w:t>NORMA DE PROCEDIMENTOS N</w:t>
      </w:r>
      <w:r w:rsidR="009167E2" w:rsidRPr="007D41E8">
        <w:rPr>
          <w:rFonts w:ascii="Arial" w:hAnsi="Arial" w:cs="Arial"/>
          <w:b/>
        </w:rPr>
        <w:t xml:space="preserve">º </w:t>
      </w:r>
      <w:r w:rsidRPr="007D41E8">
        <w:rPr>
          <w:rFonts w:ascii="Arial" w:hAnsi="Arial" w:cs="Arial"/>
          <w:b/>
        </w:rPr>
        <w:t xml:space="preserve">01 </w:t>
      </w:r>
    </w:p>
    <w:p w:rsidR="002725A5" w:rsidRPr="008E2815" w:rsidRDefault="00822EE4" w:rsidP="00331E1B">
      <w:pPr>
        <w:pStyle w:val="Cabealho"/>
        <w:tabs>
          <w:tab w:val="clear" w:pos="8504"/>
          <w:tab w:val="right" w:pos="9072"/>
        </w:tabs>
        <w:ind w:right="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Pr="008E2815">
        <w:rPr>
          <w:rFonts w:ascii="Arial" w:hAnsi="Arial" w:cs="Arial"/>
          <w:b/>
          <w:u w:val="single"/>
        </w:rPr>
        <w:t>INTRODUÇÃO</w:t>
      </w:r>
      <w:r w:rsidR="00032878" w:rsidRPr="008E2815">
        <w:rPr>
          <w:rFonts w:ascii="Arial" w:hAnsi="Arial" w:cs="Arial"/>
          <w:b/>
          <w:u w:val="single"/>
        </w:rPr>
        <w:t xml:space="preserve"> </w:t>
      </w:r>
    </w:p>
    <w:p w:rsidR="00B210D2" w:rsidRDefault="00B210D2" w:rsidP="00B210D2">
      <w:pPr>
        <w:jc w:val="both"/>
        <w:rPr>
          <w:b/>
        </w:rPr>
      </w:pPr>
    </w:p>
    <w:p w:rsidR="00B210D2" w:rsidRPr="002B6799" w:rsidRDefault="00B210D2" w:rsidP="00B210D2">
      <w:pPr>
        <w:jc w:val="both"/>
        <w:rPr>
          <w:b/>
        </w:rPr>
      </w:pPr>
    </w:p>
    <w:tbl>
      <w:tblPr>
        <w:tblStyle w:val="Tabelacomgrade"/>
        <w:tblW w:w="862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625"/>
      </w:tblGrid>
      <w:tr w:rsidR="00B210D2" w:rsidRPr="002B6799" w:rsidTr="00C32B9D">
        <w:trPr>
          <w:trHeight w:val="197"/>
        </w:trPr>
        <w:tc>
          <w:tcPr>
            <w:tcW w:w="8625" w:type="dxa"/>
            <w:shd w:val="clear" w:color="auto" w:fill="FFFFFF" w:themeFill="background1"/>
          </w:tcPr>
          <w:p w:rsidR="00B210D2" w:rsidRPr="002B6799" w:rsidRDefault="00B210D2" w:rsidP="00C32B9D">
            <w:pPr>
              <w:spacing w:line="276" w:lineRule="auto"/>
              <w:ind w:right="1701"/>
              <w:jc w:val="both"/>
              <w:rPr>
                <w:rFonts w:ascii="Arial" w:hAnsi="Arial" w:cs="Arial"/>
                <w:b/>
              </w:rPr>
            </w:pPr>
            <w:r w:rsidRPr="002B6799">
              <w:rPr>
                <w:rFonts w:ascii="Arial" w:hAnsi="Arial" w:cs="Arial"/>
                <w:b/>
              </w:rPr>
              <w:t>I - FINALIDADE E ÂMBITO DA APLICAÇÃO</w:t>
            </w:r>
          </w:p>
        </w:tc>
      </w:tr>
    </w:tbl>
    <w:p w:rsidR="00B210D2" w:rsidRPr="002B6799" w:rsidRDefault="00B210D2" w:rsidP="00B210D2">
      <w:pPr>
        <w:tabs>
          <w:tab w:val="left" w:pos="7655"/>
        </w:tabs>
        <w:ind w:right="1134"/>
        <w:rPr>
          <w:rFonts w:ascii="Arial" w:hAnsi="Arial" w:cs="Arial"/>
        </w:rPr>
      </w:pPr>
    </w:p>
    <w:tbl>
      <w:tblPr>
        <w:tblStyle w:val="Tabelacomgrade"/>
        <w:tblW w:w="9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59"/>
      </w:tblGrid>
      <w:tr w:rsidR="00150E12" w:rsidRPr="007D41E8" w:rsidTr="00822EE4">
        <w:trPr>
          <w:trHeight w:val="315"/>
        </w:trPr>
        <w:tc>
          <w:tcPr>
            <w:tcW w:w="9259" w:type="dxa"/>
            <w:shd w:val="clear" w:color="auto" w:fill="auto"/>
          </w:tcPr>
          <w:p w:rsidR="00AF20EB" w:rsidRDefault="008E2815" w:rsidP="002779AE">
            <w:pPr>
              <w:pStyle w:val="Recuodecorpodetexto21"/>
              <w:tabs>
                <w:tab w:val="left" w:pos="7513"/>
                <w:tab w:val="left" w:pos="7797"/>
                <w:tab w:val="left" w:pos="8222"/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Diante do processo de atualização global, de novas</w:t>
            </w:r>
            <w:r w:rsidR="00E24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0EB">
              <w:rPr>
                <w:rFonts w:ascii="Arial" w:hAnsi="Arial" w:cs="Arial"/>
                <w:sz w:val="24"/>
                <w:szCs w:val="24"/>
              </w:rPr>
              <w:t>tecnologias e</w:t>
            </w:r>
            <w:r w:rsidR="001C3CF0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AF20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demandas de </w:t>
            </w:r>
            <w:r w:rsidR="001C3CF0">
              <w:rPr>
                <w:rFonts w:ascii="Arial" w:hAnsi="Arial" w:cs="Arial"/>
                <w:sz w:val="24"/>
                <w:szCs w:val="24"/>
              </w:rPr>
              <w:t>eficiência</w:t>
            </w:r>
            <w:r w:rsidR="00E24B05">
              <w:rPr>
                <w:rFonts w:ascii="Arial" w:hAnsi="Arial" w:cs="Arial"/>
                <w:sz w:val="24"/>
                <w:szCs w:val="24"/>
              </w:rPr>
              <w:t>,</w:t>
            </w:r>
            <w:r w:rsidR="00AF20EB">
              <w:rPr>
                <w:rFonts w:ascii="Arial" w:hAnsi="Arial" w:cs="Arial"/>
                <w:sz w:val="24"/>
                <w:szCs w:val="24"/>
              </w:rPr>
              <w:t xml:space="preserve"> impõe</w:t>
            </w:r>
            <w:r w:rsidR="005C365E">
              <w:rPr>
                <w:rFonts w:ascii="Arial" w:hAnsi="Arial" w:cs="Arial"/>
                <w:sz w:val="24"/>
                <w:szCs w:val="24"/>
              </w:rPr>
              <w:t xml:space="preserve">-se </w:t>
            </w:r>
            <w:r w:rsidR="00AF20EB">
              <w:rPr>
                <w:rFonts w:ascii="Arial" w:hAnsi="Arial" w:cs="Arial"/>
                <w:sz w:val="24"/>
                <w:szCs w:val="24"/>
              </w:rPr>
              <w:t xml:space="preserve">ao gestor público </w:t>
            </w:r>
            <w:r w:rsidR="005C365E">
              <w:rPr>
                <w:rFonts w:ascii="Arial" w:hAnsi="Arial" w:cs="Arial"/>
                <w:sz w:val="24"/>
                <w:szCs w:val="24"/>
              </w:rPr>
              <w:t xml:space="preserve">uma </w:t>
            </w:r>
            <w:r w:rsidR="00E24B05">
              <w:rPr>
                <w:rFonts w:ascii="Arial" w:hAnsi="Arial" w:cs="Arial"/>
                <w:sz w:val="24"/>
                <w:szCs w:val="24"/>
              </w:rPr>
              <w:t xml:space="preserve">atuação proativa, visando a melhor prestação dos serviços </w:t>
            </w:r>
            <w:r w:rsidR="005C365E">
              <w:rPr>
                <w:rFonts w:ascii="Arial" w:hAnsi="Arial" w:cs="Arial"/>
                <w:sz w:val="24"/>
                <w:szCs w:val="24"/>
              </w:rPr>
              <w:t>estatais. Tal situação gera a</w:t>
            </w:r>
            <w:r w:rsidR="00E24B05">
              <w:rPr>
                <w:rFonts w:ascii="Arial" w:hAnsi="Arial" w:cs="Arial"/>
                <w:sz w:val="24"/>
                <w:szCs w:val="24"/>
              </w:rPr>
              <w:t xml:space="preserve"> necessidade </w:t>
            </w:r>
            <w:r w:rsidR="005C365E">
              <w:rPr>
                <w:rFonts w:ascii="Arial" w:hAnsi="Arial" w:cs="Arial"/>
                <w:sz w:val="24"/>
                <w:szCs w:val="24"/>
              </w:rPr>
              <w:t>de revisão do</w:t>
            </w:r>
            <w:r w:rsidR="00E24B05">
              <w:rPr>
                <w:rFonts w:ascii="Arial" w:hAnsi="Arial" w:cs="Arial"/>
                <w:sz w:val="24"/>
                <w:szCs w:val="24"/>
              </w:rPr>
              <w:t xml:space="preserve"> arcabouço normativo deste Poder </w:t>
            </w:r>
            <w:r w:rsidR="005C365E">
              <w:rPr>
                <w:rFonts w:ascii="Arial" w:hAnsi="Arial" w:cs="Arial"/>
                <w:sz w:val="24"/>
                <w:szCs w:val="24"/>
              </w:rPr>
              <w:t xml:space="preserve">Judiciário para </w:t>
            </w:r>
            <w:proofErr w:type="gramStart"/>
            <w:r w:rsidR="00E24B05">
              <w:rPr>
                <w:rFonts w:ascii="Arial" w:hAnsi="Arial" w:cs="Arial"/>
                <w:sz w:val="24"/>
                <w:szCs w:val="24"/>
              </w:rPr>
              <w:t>otimização</w:t>
            </w:r>
            <w:proofErr w:type="gramEnd"/>
            <w:r w:rsidR="00E24B05">
              <w:rPr>
                <w:rFonts w:ascii="Arial" w:hAnsi="Arial" w:cs="Arial"/>
                <w:sz w:val="24"/>
                <w:szCs w:val="24"/>
              </w:rPr>
              <w:t xml:space="preserve"> de seus procedimentos administrativos.</w:t>
            </w:r>
          </w:p>
          <w:p w:rsidR="00AF20EB" w:rsidRDefault="00AF20EB" w:rsidP="002779AE">
            <w:pPr>
              <w:pStyle w:val="Recuodecorpodetexto21"/>
              <w:tabs>
                <w:tab w:val="left" w:pos="7513"/>
                <w:tab w:val="left" w:pos="7797"/>
                <w:tab w:val="left" w:pos="8222"/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sz w:val="24"/>
                <w:szCs w:val="24"/>
              </w:rPr>
            </w:pPr>
          </w:p>
          <w:p w:rsidR="00AF20EB" w:rsidRDefault="00EA1C82" w:rsidP="002779AE">
            <w:pPr>
              <w:pStyle w:val="Recuodecorpodetexto21"/>
              <w:tabs>
                <w:tab w:val="left" w:pos="7513"/>
                <w:tab w:val="left" w:pos="7797"/>
                <w:tab w:val="left" w:pos="8222"/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F20EB" w:rsidRPr="00AF20EB">
              <w:rPr>
                <w:rFonts w:ascii="Arial" w:hAnsi="Arial" w:cs="Arial"/>
                <w:sz w:val="24"/>
                <w:szCs w:val="24"/>
              </w:rPr>
              <w:t xml:space="preserve"> presente </w:t>
            </w:r>
            <w:r w:rsidR="003A6F31">
              <w:rPr>
                <w:rFonts w:ascii="Arial" w:hAnsi="Arial" w:cs="Arial"/>
                <w:sz w:val="24"/>
                <w:szCs w:val="24"/>
              </w:rPr>
              <w:t>norma</w:t>
            </w:r>
            <w:r>
              <w:rPr>
                <w:rFonts w:ascii="Arial" w:hAnsi="Arial" w:cs="Arial"/>
                <w:sz w:val="24"/>
                <w:szCs w:val="24"/>
              </w:rPr>
              <w:t>, portanto,</w:t>
            </w:r>
            <w:r w:rsidR="00AF20EB" w:rsidRPr="00AF20EB">
              <w:rPr>
                <w:rFonts w:ascii="Arial" w:hAnsi="Arial" w:cs="Arial"/>
                <w:sz w:val="24"/>
                <w:szCs w:val="24"/>
              </w:rPr>
              <w:t xml:space="preserve"> visa</w:t>
            </w:r>
            <w:r w:rsidR="00AF20EB" w:rsidRPr="00AF20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2F1B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AF20EB" w:rsidRPr="00AF20EB">
              <w:rPr>
                <w:rFonts w:ascii="Arial" w:hAnsi="Arial" w:cs="Arial"/>
                <w:sz w:val="24"/>
                <w:szCs w:val="24"/>
              </w:rPr>
              <w:t>estabelecer critérios e procedimentos básicos referentes às contratações realizadas pelo Poder Judiciário do Estado do Espírito Santo</w:t>
            </w:r>
            <w:r w:rsidR="00AF20EB">
              <w:rPr>
                <w:rFonts w:ascii="Arial" w:hAnsi="Arial" w:cs="Arial"/>
                <w:sz w:val="24"/>
                <w:szCs w:val="24"/>
              </w:rPr>
              <w:t>, no â</w:t>
            </w:r>
            <w:r w:rsidR="00AF20EB" w:rsidRPr="00AF20EB">
              <w:rPr>
                <w:rFonts w:ascii="Arial" w:hAnsi="Arial" w:cs="Arial"/>
                <w:sz w:val="24"/>
                <w:szCs w:val="24"/>
              </w:rPr>
              <w:t xml:space="preserve">mbito </w:t>
            </w:r>
            <w:r w:rsidR="00AF20EB">
              <w:rPr>
                <w:rFonts w:ascii="Arial" w:hAnsi="Arial" w:cs="Arial"/>
                <w:sz w:val="24"/>
                <w:szCs w:val="24"/>
              </w:rPr>
              <w:t>de suas</w:t>
            </w:r>
            <w:r w:rsidR="00C22F1B">
              <w:rPr>
                <w:rFonts w:ascii="Arial" w:hAnsi="Arial" w:cs="Arial"/>
                <w:sz w:val="24"/>
                <w:szCs w:val="24"/>
              </w:rPr>
              <w:t xml:space="preserve"> unidades administrativas</w:t>
            </w:r>
            <w:r w:rsidR="00354D13">
              <w:rPr>
                <w:rFonts w:ascii="Arial" w:hAnsi="Arial" w:cs="Arial"/>
                <w:sz w:val="24"/>
                <w:szCs w:val="24"/>
              </w:rPr>
              <w:t>, devendo observar a RELAÇÃO DE BENS E SERVIÇOS. IDENTIFICADOS POR SECRETARIA/ASSESSORIA.</w:t>
            </w:r>
            <w:r w:rsidR="00354D13" w:rsidRPr="00AF20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2FAD" w:rsidRDefault="00942FAD" w:rsidP="002779AE">
            <w:pPr>
              <w:pStyle w:val="Recuodecorpodetexto21"/>
              <w:tabs>
                <w:tab w:val="left" w:pos="7513"/>
                <w:tab w:val="left" w:pos="7797"/>
                <w:tab w:val="left" w:pos="8222"/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sz w:val="24"/>
                <w:szCs w:val="24"/>
              </w:rPr>
            </w:pPr>
          </w:p>
          <w:p w:rsidR="00942FAD" w:rsidRPr="007D41E8" w:rsidRDefault="00942FAD" w:rsidP="002779AE">
            <w:pPr>
              <w:pStyle w:val="Recuodecorpodetexto"/>
              <w:tabs>
                <w:tab w:val="left" w:pos="7513"/>
                <w:tab w:val="left" w:pos="7797"/>
                <w:tab w:val="left" w:pos="8222"/>
                <w:tab w:val="right" w:pos="9072"/>
              </w:tabs>
              <w:spacing w:before="0" w:after="0"/>
              <w:ind w:left="12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Destarte, c</w:t>
            </w:r>
            <w:r w:rsidRPr="007D41E8">
              <w:rPr>
                <w:rFonts w:ascii="Arial" w:hAnsi="Arial" w:cs="Arial"/>
              </w:rPr>
              <w:t>ompete a todas as Unidades Administrativas do Poder Judiciário Estadual controlar e acompanhar a execução da presente Norma de Procedimento.</w:t>
            </w:r>
            <w:r>
              <w:rPr>
                <w:rFonts w:ascii="Arial" w:hAnsi="Arial" w:cs="Arial"/>
              </w:rPr>
              <w:t xml:space="preserve"> E, de igual modo, c</w:t>
            </w:r>
            <w:r w:rsidRPr="007D41E8">
              <w:rPr>
                <w:rFonts w:ascii="Arial" w:hAnsi="Arial" w:cs="Arial"/>
              </w:rPr>
              <w:t xml:space="preserve">ompete à Secretaria de Controle Interno verificar a </w:t>
            </w:r>
            <w:r>
              <w:rPr>
                <w:rFonts w:ascii="Arial" w:hAnsi="Arial" w:cs="Arial"/>
              </w:rPr>
              <w:t xml:space="preserve">sua </w:t>
            </w:r>
            <w:r w:rsidRPr="007D41E8">
              <w:rPr>
                <w:rFonts w:ascii="Arial" w:hAnsi="Arial" w:cs="Arial"/>
              </w:rPr>
              <w:t>aplicação.</w:t>
            </w:r>
          </w:p>
          <w:p w:rsidR="00942FAD" w:rsidRPr="002779AE" w:rsidRDefault="00942FAD" w:rsidP="00AF20EB">
            <w:pPr>
              <w:pStyle w:val="Recuodecorpodetexto21"/>
              <w:tabs>
                <w:tab w:val="left" w:pos="7513"/>
                <w:tab w:val="left" w:pos="7797"/>
                <w:tab w:val="left" w:pos="8222"/>
                <w:tab w:val="right" w:pos="9072"/>
              </w:tabs>
              <w:spacing w:before="0" w:after="0"/>
              <w:ind w:left="708" w:right="284"/>
              <w:rPr>
                <w:rFonts w:ascii="Arial" w:hAnsi="Arial" w:cs="Arial"/>
                <w:sz w:val="10"/>
                <w:szCs w:val="24"/>
              </w:rPr>
            </w:pPr>
          </w:p>
          <w:p w:rsidR="005E7BD2" w:rsidRDefault="005E7BD2" w:rsidP="00AF20EB">
            <w:pPr>
              <w:pStyle w:val="Recuodecorpodetexto21"/>
              <w:tabs>
                <w:tab w:val="left" w:pos="7513"/>
                <w:tab w:val="left" w:pos="7797"/>
                <w:tab w:val="left" w:pos="8222"/>
                <w:tab w:val="right" w:pos="9072"/>
              </w:tabs>
              <w:spacing w:before="0" w:after="0"/>
              <w:ind w:left="708" w:right="284"/>
              <w:rPr>
                <w:rFonts w:ascii="Arial" w:hAnsi="Arial" w:cs="Arial"/>
                <w:sz w:val="24"/>
                <w:szCs w:val="24"/>
              </w:rPr>
            </w:pPr>
          </w:p>
          <w:p w:rsidR="00B210D2" w:rsidRDefault="00B210D2" w:rsidP="00AF20EB">
            <w:pPr>
              <w:pStyle w:val="Recuodecorpodetexto21"/>
              <w:tabs>
                <w:tab w:val="left" w:pos="7513"/>
                <w:tab w:val="left" w:pos="7797"/>
                <w:tab w:val="left" w:pos="8222"/>
                <w:tab w:val="right" w:pos="9072"/>
              </w:tabs>
              <w:spacing w:before="0" w:after="0"/>
              <w:ind w:left="708" w:right="284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W w:w="8625" w:type="dxa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625"/>
            </w:tblGrid>
            <w:tr w:rsidR="00B210D2" w:rsidRPr="002B6799" w:rsidTr="00C32B9D">
              <w:trPr>
                <w:trHeight w:val="197"/>
              </w:trPr>
              <w:tc>
                <w:tcPr>
                  <w:tcW w:w="8625" w:type="dxa"/>
                  <w:shd w:val="clear" w:color="auto" w:fill="FFFFFF" w:themeFill="background1"/>
                </w:tcPr>
                <w:p w:rsidR="00B210D2" w:rsidRPr="002B6799" w:rsidRDefault="00B210D2" w:rsidP="00C32B9D">
                  <w:pPr>
                    <w:spacing w:line="276" w:lineRule="auto"/>
                    <w:ind w:right="1701"/>
                    <w:jc w:val="both"/>
                    <w:rPr>
                      <w:rFonts w:ascii="Arial" w:hAnsi="Arial" w:cs="Arial"/>
                      <w:b/>
                    </w:rPr>
                  </w:pPr>
                  <w:r w:rsidRPr="002B6799">
                    <w:rPr>
                      <w:rFonts w:ascii="Arial" w:hAnsi="Arial" w:cs="Arial"/>
                      <w:b/>
                    </w:rPr>
                    <w:t xml:space="preserve">II - </w:t>
                  </w:r>
                  <w:r w:rsidRPr="005E7BD2">
                    <w:rPr>
                      <w:rFonts w:ascii="Arial" w:hAnsi="Arial" w:cs="Arial"/>
                      <w:b/>
                    </w:rPr>
                    <w:t>CONTEÚDO NORMATIZADO</w:t>
                  </w:r>
                </w:p>
              </w:tc>
            </w:tr>
          </w:tbl>
          <w:p w:rsidR="00B210D2" w:rsidRPr="002B6799" w:rsidRDefault="00B210D2" w:rsidP="00B210D2">
            <w:pPr>
              <w:tabs>
                <w:tab w:val="left" w:pos="7655"/>
              </w:tabs>
              <w:ind w:right="1134"/>
              <w:rPr>
                <w:rFonts w:ascii="Arial" w:hAnsi="Arial" w:cs="Arial"/>
              </w:rPr>
            </w:pPr>
          </w:p>
          <w:p w:rsidR="00EA1C82" w:rsidRDefault="00203668" w:rsidP="002779AE">
            <w:pPr>
              <w:pStyle w:val="Recuodecorpodetexto21"/>
              <w:tabs>
                <w:tab w:val="left" w:pos="7513"/>
                <w:tab w:val="left" w:pos="7797"/>
                <w:tab w:val="left" w:pos="8222"/>
                <w:tab w:val="right" w:pos="9072"/>
              </w:tabs>
              <w:spacing w:before="0" w:after="0"/>
              <w:ind w:left="12" w:righ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Norma de Procedimento (NP)</w:t>
            </w:r>
            <w:r w:rsidR="00F71C9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ora </w:t>
            </w:r>
            <w:r w:rsidR="00F71C9F">
              <w:rPr>
                <w:rFonts w:ascii="Arial" w:hAnsi="Arial" w:cs="Arial"/>
                <w:sz w:val="24"/>
                <w:szCs w:val="24"/>
              </w:rPr>
              <w:t>modernizada,</w:t>
            </w:r>
            <w:r>
              <w:rPr>
                <w:rFonts w:ascii="Arial" w:hAnsi="Arial" w:cs="Arial"/>
                <w:sz w:val="24"/>
                <w:szCs w:val="24"/>
              </w:rPr>
              <w:t xml:space="preserve"> alcança as antigas (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NP </w:t>
            </w:r>
            <w:r>
              <w:rPr>
                <w:rFonts w:ascii="Arial" w:hAnsi="Arial" w:cs="Arial"/>
                <w:sz w:val="24"/>
                <w:szCs w:val="24"/>
              </w:rPr>
              <w:t xml:space="preserve">01.01 </w:t>
            </w:r>
            <w:r w:rsidR="00FC2F36">
              <w:rPr>
                <w:rFonts w:ascii="Arial" w:hAnsi="Arial" w:cs="Arial"/>
                <w:sz w:val="24"/>
                <w:szCs w:val="24"/>
              </w:rPr>
              <w:t>à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NP </w:t>
            </w:r>
            <w:r>
              <w:rPr>
                <w:rFonts w:ascii="Arial" w:hAnsi="Arial" w:cs="Arial"/>
                <w:sz w:val="24"/>
                <w:szCs w:val="24"/>
              </w:rPr>
              <w:t xml:space="preserve">01.09), 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dinamizando e atualizando os procedimentos administrativos referentes </w:t>
            </w:r>
            <w:r w:rsidR="00FB21F5">
              <w:rPr>
                <w:rFonts w:ascii="Arial" w:hAnsi="Arial" w:cs="Arial"/>
                <w:sz w:val="24"/>
                <w:szCs w:val="24"/>
              </w:rPr>
              <w:t>à</w:t>
            </w:r>
            <w:r w:rsidR="00F71C9F" w:rsidRPr="00EA1C8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 Licitação</w:t>
            </w:r>
            <w:r w:rsidR="00F71C9F">
              <w:rPr>
                <w:rFonts w:ascii="Arial" w:hAnsi="Arial" w:cs="Arial"/>
                <w:sz w:val="24"/>
                <w:szCs w:val="24"/>
              </w:rPr>
              <w:t xml:space="preserve"> (NP 01.01);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C9F">
              <w:rPr>
                <w:rFonts w:ascii="Arial" w:hAnsi="Arial" w:cs="Arial"/>
                <w:sz w:val="24"/>
                <w:szCs w:val="24"/>
              </w:rPr>
              <w:t>Aquisição mediante d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ispensa e </w:t>
            </w:r>
            <w:r w:rsidR="00F71C9F">
              <w:rPr>
                <w:rFonts w:ascii="Arial" w:hAnsi="Arial" w:cs="Arial"/>
                <w:sz w:val="24"/>
                <w:szCs w:val="24"/>
              </w:rPr>
              <w:t>i</w:t>
            </w:r>
            <w:r w:rsidR="00FC2F36">
              <w:rPr>
                <w:rFonts w:ascii="Arial" w:hAnsi="Arial" w:cs="Arial"/>
                <w:sz w:val="24"/>
                <w:szCs w:val="24"/>
              </w:rPr>
              <w:t>nexigibilidade</w:t>
            </w:r>
            <w:r w:rsidR="00112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C9F">
              <w:rPr>
                <w:rFonts w:ascii="Arial" w:hAnsi="Arial" w:cs="Arial"/>
                <w:sz w:val="24"/>
                <w:szCs w:val="24"/>
              </w:rPr>
              <w:t>(NP 01.02);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C9F">
              <w:rPr>
                <w:rFonts w:ascii="Arial" w:hAnsi="Arial" w:cs="Arial"/>
                <w:sz w:val="24"/>
                <w:szCs w:val="24"/>
              </w:rPr>
              <w:t xml:space="preserve">Contratação direta (NP 01.03) 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Aquisição por meio de </w:t>
            </w:r>
            <w:r w:rsidR="00F71C9F">
              <w:rPr>
                <w:rFonts w:ascii="Arial" w:hAnsi="Arial" w:cs="Arial"/>
                <w:sz w:val="24"/>
                <w:szCs w:val="24"/>
              </w:rPr>
              <w:t>a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ta de </w:t>
            </w:r>
            <w:r w:rsidR="00F71C9F">
              <w:rPr>
                <w:rFonts w:ascii="Arial" w:hAnsi="Arial" w:cs="Arial"/>
                <w:sz w:val="24"/>
                <w:szCs w:val="24"/>
              </w:rPr>
              <w:t>r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egistro de </w:t>
            </w:r>
            <w:r w:rsidR="00F71C9F">
              <w:rPr>
                <w:rFonts w:ascii="Arial" w:hAnsi="Arial" w:cs="Arial"/>
                <w:sz w:val="24"/>
                <w:szCs w:val="24"/>
              </w:rPr>
              <w:t>p</w:t>
            </w:r>
            <w:r w:rsidR="00FC2F36">
              <w:rPr>
                <w:rFonts w:ascii="Arial" w:hAnsi="Arial" w:cs="Arial"/>
                <w:sz w:val="24"/>
                <w:szCs w:val="24"/>
              </w:rPr>
              <w:t>reços</w:t>
            </w:r>
            <w:r w:rsidR="00F71C9F">
              <w:rPr>
                <w:rFonts w:ascii="Arial" w:hAnsi="Arial" w:cs="Arial"/>
                <w:sz w:val="24"/>
                <w:szCs w:val="24"/>
              </w:rPr>
              <w:t xml:space="preserve"> (NP 01.04);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 Contratação</w:t>
            </w:r>
            <w:r w:rsidR="00EA1C82">
              <w:rPr>
                <w:rFonts w:ascii="Arial" w:hAnsi="Arial" w:cs="Arial"/>
                <w:sz w:val="24"/>
                <w:szCs w:val="24"/>
              </w:rPr>
              <w:t xml:space="preserve"> direta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C82">
              <w:rPr>
                <w:rFonts w:ascii="Arial" w:hAnsi="Arial" w:cs="Arial"/>
                <w:sz w:val="24"/>
                <w:szCs w:val="24"/>
              </w:rPr>
              <w:t>e</w:t>
            </w:r>
            <w:r w:rsidR="00FC2F36">
              <w:rPr>
                <w:rFonts w:ascii="Arial" w:hAnsi="Arial" w:cs="Arial"/>
                <w:sz w:val="24"/>
                <w:szCs w:val="24"/>
              </w:rPr>
              <w:t>mergencial</w:t>
            </w:r>
            <w:r w:rsidR="00F71C9F">
              <w:rPr>
                <w:rFonts w:ascii="Arial" w:hAnsi="Arial" w:cs="Arial"/>
                <w:sz w:val="24"/>
                <w:szCs w:val="24"/>
              </w:rPr>
              <w:t xml:space="preserve"> (NP 01.05);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C82">
              <w:rPr>
                <w:rFonts w:ascii="Arial" w:hAnsi="Arial" w:cs="Arial"/>
                <w:sz w:val="24"/>
                <w:szCs w:val="24"/>
              </w:rPr>
              <w:t xml:space="preserve">Realização de aditivo contratual: prorrogação, repactuação, </w:t>
            </w:r>
            <w:proofErr w:type="spellStart"/>
            <w:r w:rsidR="00EA1C82">
              <w:rPr>
                <w:rFonts w:ascii="Arial" w:hAnsi="Arial" w:cs="Arial"/>
                <w:sz w:val="24"/>
                <w:szCs w:val="24"/>
              </w:rPr>
              <w:t>apostilamento</w:t>
            </w:r>
            <w:proofErr w:type="spellEnd"/>
            <w:r w:rsidR="00EA1C82">
              <w:rPr>
                <w:rFonts w:ascii="Arial" w:hAnsi="Arial" w:cs="Arial"/>
                <w:sz w:val="24"/>
                <w:szCs w:val="24"/>
              </w:rPr>
              <w:t xml:space="preserve">, reequilíbrio econômico financeiro e alteração qualitativa e quantitativa </w:t>
            </w:r>
            <w:r w:rsidR="00F71C9F">
              <w:rPr>
                <w:rFonts w:ascii="Arial" w:hAnsi="Arial" w:cs="Arial"/>
                <w:sz w:val="24"/>
                <w:szCs w:val="24"/>
              </w:rPr>
              <w:t>(NP 01.0</w:t>
            </w:r>
            <w:r w:rsidR="00EA1C82">
              <w:rPr>
                <w:rFonts w:ascii="Arial" w:hAnsi="Arial" w:cs="Arial"/>
                <w:sz w:val="24"/>
                <w:szCs w:val="24"/>
              </w:rPr>
              <w:t>6</w:t>
            </w:r>
            <w:r w:rsidR="00F71C9F">
              <w:rPr>
                <w:rFonts w:ascii="Arial" w:hAnsi="Arial" w:cs="Arial"/>
                <w:sz w:val="24"/>
                <w:szCs w:val="24"/>
              </w:rPr>
              <w:t>)</w:t>
            </w:r>
            <w:r w:rsidR="00EA1C8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71C9F">
              <w:rPr>
                <w:rFonts w:ascii="Arial" w:hAnsi="Arial" w:cs="Arial"/>
                <w:sz w:val="24"/>
                <w:szCs w:val="24"/>
              </w:rPr>
              <w:t xml:space="preserve">Determinação do </w:t>
            </w:r>
            <w:r w:rsidR="00EA1C82">
              <w:rPr>
                <w:rFonts w:ascii="Arial" w:hAnsi="Arial" w:cs="Arial"/>
                <w:sz w:val="24"/>
                <w:szCs w:val="24"/>
              </w:rPr>
              <w:t>p</w:t>
            </w:r>
            <w:r w:rsidR="00F71C9F">
              <w:rPr>
                <w:rFonts w:ascii="Arial" w:hAnsi="Arial" w:cs="Arial"/>
                <w:sz w:val="24"/>
                <w:szCs w:val="24"/>
              </w:rPr>
              <w:t xml:space="preserve">reço </w:t>
            </w:r>
            <w:r w:rsidR="00EA1C82">
              <w:rPr>
                <w:rFonts w:ascii="Arial" w:hAnsi="Arial" w:cs="Arial"/>
                <w:sz w:val="24"/>
                <w:szCs w:val="24"/>
              </w:rPr>
              <w:t>e</w:t>
            </w:r>
            <w:r w:rsidR="00F71C9F">
              <w:rPr>
                <w:rFonts w:ascii="Arial" w:hAnsi="Arial" w:cs="Arial"/>
                <w:sz w:val="24"/>
                <w:szCs w:val="24"/>
              </w:rPr>
              <w:t xml:space="preserve">stimado </w:t>
            </w:r>
            <w:r w:rsidR="00EA1C82">
              <w:rPr>
                <w:rFonts w:ascii="Arial" w:hAnsi="Arial" w:cs="Arial"/>
                <w:sz w:val="24"/>
                <w:szCs w:val="24"/>
              </w:rPr>
              <w:t>para fins de Contratação (NP 01.07);</w:t>
            </w:r>
            <w:r w:rsidR="00F71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C82">
              <w:rPr>
                <w:rFonts w:ascii="Arial" w:hAnsi="Arial" w:cs="Arial"/>
                <w:sz w:val="24"/>
                <w:szCs w:val="24"/>
              </w:rPr>
              <w:t>Trâmite de processos de apurações e s</w:t>
            </w:r>
            <w:r w:rsidR="00F71C9F">
              <w:rPr>
                <w:rFonts w:ascii="Arial" w:hAnsi="Arial" w:cs="Arial"/>
                <w:sz w:val="24"/>
                <w:szCs w:val="24"/>
              </w:rPr>
              <w:t xml:space="preserve">anções </w:t>
            </w:r>
            <w:r w:rsidR="00EA1C82">
              <w:rPr>
                <w:rFonts w:ascii="Arial" w:hAnsi="Arial" w:cs="Arial"/>
                <w:sz w:val="24"/>
                <w:szCs w:val="24"/>
              </w:rPr>
              <w:t>a</w:t>
            </w:r>
            <w:r w:rsidR="00F71C9F">
              <w:rPr>
                <w:rFonts w:ascii="Arial" w:hAnsi="Arial" w:cs="Arial"/>
                <w:sz w:val="24"/>
                <w:szCs w:val="24"/>
              </w:rPr>
              <w:t>dministrativas</w:t>
            </w:r>
            <w:r w:rsidR="00EA1C82">
              <w:rPr>
                <w:rFonts w:ascii="Arial" w:hAnsi="Arial" w:cs="Arial"/>
                <w:sz w:val="24"/>
                <w:szCs w:val="24"/>
              </w:rPr>
              <w:t xml:space="preserve"> (NP 01.08)</w:t>
            </w:r>
            <w:r w:rsidR="00F71C9F">
              <w:rPr>
                <w:rFonts w:ascii="Arial" w:hAnsi="Arial" w:cs="Arial"/>
                <w:sz w:val="24"/>
                <w:szCs w:val="24"/>
              </w:rPr>
              <w:t>;</w:t>
            </w:r>
            <w:r w:rsidR="00EA1C82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F71C9F">
              <w:rPr>
                <w:rFonts w:ascii="Arial" w:hAnsi="Arial" w:cs="Arial"/>
                <w:sz w:val="24"/>
                <w:szCs w:val="24"/>
              </w:rPr>
              <w:t xml:space="preserve"> Leilão de </w:t>
            </w:r>
            <w:r w:rsidR="00EA1C82">
              <w:rPr>
                <w:rFonts w:ascii="Arial" w:hAnsi="Arial" w:cs="Arial"/>
                <w:sz w:val="24"/>
                <w:szCs w:val="24"/>
              </w:rPr>
              <w:t>b</w:t>
            </w:r>
            <w:r w:rsidR="00F71C9F">
              <w:rPr>
                <w:rFonts w:ascii="Arial" w:hAnsi="Arial" w:cs="Arial"/>
                <w:sz w:val="24"/>
                <w:szCs w:val="24"/>
              </w:rPr>
              <w:t xml:space="preserve">ens </w:t>
            </w:r>
            <w:r w:rsidR="00EA1C82">
              <w:rPr>
                <w:rFonts w:ascii="Arial" w:hAnsi="Arial" w:cs="Arial"/>
                <w:sz w:val="24"/>
                <w:szCs w:val="24"/>
              </w:rPr>
              <w:t>m</w:t>
            </w:r>
            <w:r w:rsidR="00F71C9F">
              <w:rPr>
                <w:rFonts w:ascii="Arial" w:hAnsi="Arial" w:cs="Arial"/>
                <w:sz w:val="24"/>
                <w:szCs w:val="24"/>
              </w:rPr>
              <w:t>óveis</w:t>
            </w:r>
            <w:r w:rsidR="00EA1C82">
              <w:rPr>
                <w:rFonts w:ascii="Arial" w:hAnsi="Arial" w:cs="Arial"/>
                <w:sz w:val="24"/>
                <w:szCs w:val="24"/>
              </w:rPr>
              <w:t xml:space="preserve"> (NP 01.09)</w:t>
            </w:r>
            <w:r w:rsidR="00F71C9F">
              <w:rPr>
                <w:rFonts w:ascii="Arial" w:hAnsi="Arial" w:cs="Arial"/>
                <w:sz w:val="24"/>
                <w:szCs w:val="24"/>
              </w:rPr>
              <w:t>.</w:t>
            </w:r>
            <w:r w:rsidR="00FC2F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A6F31" w:rsidRPr="003A6F31" w:rsidRDefault="003A6F31" w:rsidP="002779AE">
            <w:pPr>
              <w:pStyle w:val="Recuodecorpodetexto21"/>
              <w:tabs>
                <w:tab w:val="left" w:pos="7513"/>
                <w:tab w:val="left" w:pos="7797"/>
                <w:tab w:val="left" w:pos="8222"/>
                <w:tab w:val="right" w:pos="9072"/>
              </w:tabs>
              <w:spacing w:before="0" w:after="0"/>
              <w:ind w:left="12" w:right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10D2" w:rsidRPr="003A6F31" w:rsidRDefault="003A6F31" w:rsidP="003A6F31">
            <w:pPr>
              <w:pStyle w:val="Default"/>
              <w:rPr>
                <w:sz w:val="20"/>
                <w:szCs w:val="20"/>
              </w:rPr>
            </w:pPr>
            <w:r w:rsidRPr="003A6F31">
              <w:rPr>
                <w:b/>
                <w:sz w:val="20"/>
                <w:szCs w:val="20"/>
              </w:rPr>
              <w:t>Nota:</w:t>
            </w:r>
            <w:r w:rsidRPr="003A6F31">
              <w:rPr>
                <w:sz w:val="20"/>
                <w:szCs w:val="20"/>
              </w:rPr>
              <w:t xml:space="preserve"> Nas aquisições de bens e/ou contratações de serviços relacionados à área de Tecnologia da Informação, deverão ser observados os procedimentos preliminares</w:t>
            </w:r>
            <w:r>
              <w:rPr>
                <w:sz w:val="20"/>
                <w:szCs w:val="20"/>
              </w:rPr>
              <w:t xml:space="preserve"> previstos na </w:t>
            </w:r>
            <w:r w:rsidRPr="003A6F31">
              <w:rPr>
                <w:sz w:val="20"/>
                <w:szCs w:val="20"/>
              </w:rPr>
              <w:t>NP 09.01.</w:t>
            </w:r>
          </w:p>
          <w:p w:rsidR="00B210D2" w:rsidRPr="002B6799" w:rsidRDefault="00B210D2" w:rsidP="00B210D2">
            <w:pPr>
              <w:jc w:val="both"/>
              <w:rPr>
                <w:b/>
              </w:rPr>
            </w:pPr>
          </w:p>
          <w:tbl>
            <w:tblPr>
              <w:tblStyle w:val="Tabelacomgrade"/>
              <w:tblW w:w="8625" w:type="dxa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625"/>
            </w:tblGrid>
            <w:tr w:rsidR="00B210D2" w:rsidRPr="002B6799" w:rsidTr="00C32B9D">
              <w:trPr>
                <w:trHeight w:val="197"/>
              </w:trPr>
              <w:tc>
                <w:tcPr>
                  <w:tcW w:w="8625" w:type="dxa"/>
                  <w:shd w:val="clear" w:color="auto" w:fill="FFFFFF" w:themeFill="background1"/>
                </w:tcPr>
                <w:p w:rsidR="00B210D2" w:rsidRPr="002B6799" w:rsidRDefault="00B210D2" w:rsidP="00C32B9D">
                  <w:pPr>
                    <w:spacing w:line="276" w:lineRule="auto"/>
                    <w:ind w:right="1701"/>
                    <w:jc w:val="both"/>
                    <w:rPr>
                      <w:rFonts w:ascii="Arial" w:hAnsi="Arial" w:cs="Arial"/>
                      <w:b/>
                    </w:rPr>
                  </w:pPr>
                  <w:r w:rsidRPr="002B6799">
                    <w:rPr>
                      <w:rFonts w:ascii="Arial" w:hAnsi="Arial" w:cs="Arial"/>
                      <w:b/>
                    </w:rPr>
                    <w:t>III - FUNDAMENTAÇÃO LEGAL</w:t>
                  </w:r>
                </w:p>
              </w:tc>
            </w:tr>
          </w:tbl>
          <w:p w:rsidR="00B210D2" w:rsidRPr="002B6799" w:rsidRDefault="00B210D2" w:rsidP="00B210D2">
            <w:pPr>
              <w:tabs>
                <w:tab w:val="left" w:pos="7655"/>
              </w:tabs>
              <w:ind w:right="1134"/>
              <w:rPr>
                <w:rFonts w:ascii="Arial" w:hAnsi="Arial" w:cs="Arial"/>
              </w:rPr>
            </w:pPr>
          </w:p>
          <w:p w:rsidR="00641551" w:rsidRDefault="000A0C70" w:rsidP="002779AE">
            <w:pPr>
              <w:pStyle w:val="PargrafodaLista"/>
              <w:shd w:val="clear" w:color="auto" w:fill="FFFFFF"/>
              <w:tabs>
                <w:tab w:val="left" w:pos="7513"/>
                <w:tab w:val="left" w:pos="7797"/>
                <w:tab w:val="left" w:pos="8222"/>
                <w:tab w:val="right" w:pos="9072"/>
              </w:tabs>
              <w:ind w:left="12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44194" w:rsidRPr="005E7BD2">
              <w:rPr>
                <w:rFonts w:ascii="Arial" w:hAnsi="Arial" w:cs="Arial"/>
              </w:rPr>
              <w:t xml:space="preserve"> melhoramento da normatização do </w:t>
            </w:r>
            <w:r w:rsidR="00444194" w:rsidRPr="005E7BD2">
              <w:rPr>
                <w:rFonts w:ascii="Arial" w:hAnsi="Arial" w:cs="Arial"/>
                <w:i/>
              </w:rPr>
              <w:t>“Sistema de Compras, Licitação, Contratos e Convênios”</w:t>
            </w:r>
            <w:r w:rsidR="00444194" w:rsidRPr="005E7BD2">
              <w:rPr>
                <w:rFonts w:ascii="Arial" w:hAnsi="Arial" w:cs="Arial"/>
              </w:rPr>
              <w:t xml:space="preserve"> </w:t>
            </w:r>
            <w:r w:rsidR="00C27357" w:rsidRPr="005E7BD2">
              <w:rPr>
                <w:rFonts w:ascii="Arial" w:hAnsi="Arial" w:cs="Arial"/>
              </w:rPr>
              <w:t xml:space="preserve">do Poder Judiciário Capixaba </w:t>
            </w:r>
            <w:r w:rsidR="00EA1C82" w:rsidRPr="005E7BD2">
              <w:rPr>
                <w:rFonts w:ascii="Arial" w:hAnsi="Arial" w:cs="Arial"/>
              </w:rPr>
              <w:t>base</w:t>
            </w:r>
            <w:r>
              <w:rPr>
                <w:rFonts w:ascii="Arial" w:hAnsi="Arial" w:cs="Arial"/>
              </w:rPr>
              <w:t>ou</w:t>
            </w:r>
            <w:r w:rsidR="00C22F1B">
              <w:rPr>
                <w:rFonts w:ascii="Arial" w:hAnsi="Arial" w:cs="Arial"/>
              </w:rPr>
              <w:t>-se</w:t>
            </w:r>
            <w:r w:rsidR="005E7BD2">
              <w:rPr>
                <w:rFonts w:ascii="Arial" w:hAnsi="Arial" w:cs="Arial"/>
              </w:rPr>
              <w:t xml:space="preserve">: </w:t>
            </w:r>
          </w:p>
          <w:p w:rsidR="00E42638" w:rsidRDefault="00E42638" w:rsidP="002779AE">
            <w:pPr>
              <w:pStyle w:val="PargrafodaLista"/>
              <w:shd w:val="clear" w:color="auto" w:fill="FFFFFF"/>
              <w:tabs>
                <w:tab w:val="left" w:pos="7513"/>
                <w:tab w:val="left" w:pos="7797"/>
                <w:tab w:val="left" w:pos="8222"/>
                <w:tab w:val="right" w:pos="9072"/>
              </w:tabs>
              <w:ind w:left="12" w:right="284"/>
              <w:jc w:val="both"/>
              <w:rPr>
                <w:rFonts w:ascii="Arial" w:hAnsi="Arial" w:cs="Arial"/>
              </w:rPr>
            </w:pPr>
          </w:p>
          <w:p w:rsidR="00E42638" w:rsidRPr="00E42638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>Lei Federal nº 4.320/1964</w:t>
            </w:r>
            <w:r w:rsidRPr="00E42638">
              <w:rPr>
                <w:rFonts w:ascii="Arial" w:hAnsi="Arial" w:cs="Arial"/>
              </w:rPr>
              <w:t xml:space="preserve"> (Lei de Direito Financeiro para elaboração do orçamento); </w:t>
            </w:r>
          </w:p>
          <w:p w:rsidR="00E42638" w:rsidRPr="00E42638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>Lei Federal nº 8.666/93</w:t>
            </w:r>
            <w:r w:rsidRPr="00E42638">
              <w:rPr>
                <w:rFonts w:ascii="Arial" w:hAnsi="Arial" w:cs="Arial"/>
              </w:rPr>
              <w:t xml:space="preserve"> (Lei de Licitações e Contratos Administrativos); </w:t>
            </w:r>
          </w:p>
          <w:p w:rsidR="00E33D52" w:rsidRPr="00E33D52" w:rsidRDefault="00E33D52" w:rsidP="00E33D52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right="284" w:hanging="165"/>
              <w:jc w:val="both"/>
              <w:rPr>
                <w:rFonts w:ascii="Arial" w:hAnsi="Arial" w:cs="Arial"/>
              </w:rPr>
            </w:pPr>
            <w:r w:rsidRPr="00E33D52">
              <w:rPr>
                <w:rFonts w:ascii="Arial" w:hAnsi="Arial" w:cs="Arial"/>
                <w:b/>
              </w:rPr>
              <w:t xml:space="preserve">Lei </w:t>
            </w:r>
            <w:r>
              <w:rPr>
                <w:rFonts w:ascii="Arial" w:hAnsi="Arial" w:cs="Arial"/>
                <w:b/>
              </w:rPr>
              <w:t xml:space="preserve">Estadual nº </w:t>
            </w:r>
            <w:r w:rsidRPr="00E33D5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Pr="00E33D52">
              <w:rPr>
                <w:rFonts w:ascii="Arial" w:hAnsi="Arial" w:cs="Arial"/>
                <w:b/>
              </w:rPr>
              <w:t>383/97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3D52">
              <w:rPr>
                <w:rFonts w:ascii="Arial" w:hAnsi="Arial" w:cs="Arial"/>
              </w:rPr>
              <w:t>(Lei que condiciona o pagamento de obras e serviços públicos contratados à prévia demonstração dos pagamentos dos encargos trabalhistas, previdenciários, fiscais e comerciais resultantes da execução do contrato)</w:t>
            </w:r>
            <w:r w:rsidR="006834C7">
              <w:rPr>
                <w:rFonts w:ascii="Arial" w:hAnsi="Arial" w:cs="Arial"/>
              </w:rPr>
              <w:t xml:space="preserve">, </w:t>
            </w:r>
            <w:r w:rsidR="0095293A">
              <w:rPr>
                <w:rFonts w:ascii="Arial" w:hAnsi="Arial" w:cs="Arial"/>
              </w:rPr>
              <w:t>regulamentad</w:t>
            </w:r>
            <w:r w:rsidR="002D0788">
              <w:rPr>
                <w:rFonts w:ascii="Arial" w:hAnsi="Arial" w:cs="Arial"/>
              </w:rPr>
              <w:t>a</w:t>
            </w:r>
            <w:r w:rsidR="006834C7">
              <w:rPr>
                <w:rFonts w:ascii="Arial" w:hAnsi="Arial" w:cs="Arial"/>
              </w:rPr>
              <w:t xml:space="preserve"> pelo </w:t>
            </w:r>
            <w:r w:rsidR="006834C7" w:rsidRPr="006834C7">
              <w:rPr>
                <w:rFonts w:ascii="Arial" w:hAnsi="Arial" w:cs="Arial"/>
                <w:b/>
              </w:rPr>
              <w:t>Decreto nº 1938-R,</w:t>
            </w:r>
            <w:r w:rsidR="006834C7">
              <w:rPr>
                <w:rFonts w:ascii="Arial" w:hAnsi="Arial" w:cs="Arial"/>
              </w:rPr>
              <w:t xml:space="preserve"> de 17/10/2007.</w:t>
            </w:r>
          </w:p>
          <w:p w:rsidR="00E42638" w:rsidRPr="00E42638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>Lei Complementar Federal nº 101/2000</w:t>
            </w:r>
            <w:r w:rsidRPr="00E42638">
              <w:rPr>
                <w:rFonts w:ascii="Arial" w:hAnsi="Arial" w:cs="Arial"/>
              </w:rPr>
              <w:t xml:space="preserve"> (Lei de Responsabilidade Fiscal); </w:t>
            </w:r>
          </w:p>
          <w:p w:rsidR="00FB4082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>Lei Federal nº 10.520/2002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  <w:r w:rsidRPr="00273254">
              <w:rPr>
                <w:rFonts w:ascii="Arial" w:hAnsi="Arial" w:cs="Arial"/>
              </w:rPr>
              <w:t xml:space="preserve">(regulamenta licitação na modalidade pregão); </w:t>
            </w:r>
          </w:p>
          <w:p w:rsidR="00E42638" w:rsidRPr="00273254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FB4082">
              <w:rPr>
                <w:rFonts w:ascii="Arial" w:hAnsi="Arial" w:cs="Arial"/>
                <w:b/>
              </w:rPr>
              <w:t>Decreto Estadual nº 1.527/05 e alterações</w:t>
            </w:r>
            <w:r w:rsidRPr="00273254">
              <w:rPr>
                <w:rFonts w:ascii="Arial" w:hAnsi="Arial" w:cs="Arial"/>
              </w:rPr>
              <w:t xml:space="preserve"> (normas e procedimentos para as licitações na modalidade pregão na forma eletrônica); </w:t>
            </w:r>
          </w:p>
          <w:p w:rsidR="00E42638" w:rsidRPr="00273254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>Lei Complementar Federal nº 123/2006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  <w:r w:rsidRPr="00273254">
              <w:rPr>
                <w:rFonts w:ascii="Arial" w:hAnsi="Arial" w:cs="Arial"/>
              </w:rPr>
              <w:t xml:space="preserve">(participação das microempresas e empresa de pequeno porte); </w:t>
            </w:r>
          </w:p>
          <w:p w:rsidR="00E42638" w:rsidRPr="00273254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>Decreto Estadual nº 1.790-R/07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  <w:r w:rsidRPr="00273254">
              <w:rPr>
                <w:rFonts w:ascii="Arial" w:hAnsi="Arial" w:cs="Arial"/>
              </w:rPr>
              <w:t xml:space="preserve">e alterações (regulamenta o sistema de registro de preços); </w:t>
            </w:r>
          </w:p>
          <w:p w:rsidR="00E42638" w:rsidRPr="00273254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 xml:space="preserve"> Lei Estadual nº 9.090/2008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  <w:r w:rsidRPr="00273254">
              <w:rPr>
                <w:rFonts w:ascii="Arial" w:hAnsi="Arial" w:cs="Arial"/>
              </w:rPr>
              <w:t xml:space="preserve">(desburocratização nas aquisições públicas e credenciamento); </w:t>
            </w:r>
          </w:p>
          <w:p w:rsidR="00FB4082" w:rsidRPr="00FB4082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  <w:b/>
              </w:rPr>
            </w:pPr>
            <w:r w:rsidRPr="00E42638">
              <w:rPr>
                <w:rFonts w:ascii="Arial" w:hAnsi="Arial" w:cs="Arial"/>
                <w:b/>
              </w:rPr>
              <w:t xml:space="preserve"> Decreto Estadual nº 2.394/2009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  <w:r w:rsidRPr="00273254">
              <w:rPr>
                <w:rFonts w:ascii="Arial" w:hAnsi="Arial" w:cs="Arial"/>
              </w:rPr>
              <w:t xml:space="preserve">(Cadastro de Fornecedores do Estado do Espírito Santo - CRC/ES - previsto no art. 34 a 37 da Lei Federal nº 8666/93); </w:t>
            </w:r>
          </w:p>
          <w:p w:rsidR="00E42638" w:rsidRPr="00400917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  <w:b/>
              </w:rPr>
            </w:pPr>
            <w:r w:rsidRPr="00FB4082">
              <w:rPr>
                <w:rFonts w:ascii="Arial" w:hAnsi="Arial" w:cs="Arial"/>
                <w:b/>
              </w:rPr>
              <w:t>Manual de Gestão de Contratos Administrativos do Poder Judiciário do Estado do Espírito Santo de 2009</w:t>
            </w:r>
            <w:r w:rsidRPr="00273254">
              <w:rPr>
                <w:rFonts w:ascii="Arial" w:hAnsi="Arial" w:cs="Arial"/>
              </w:rPr>
              <w:t>;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</w:p>
          <w:p w:rsidR="00E42638" w:rsidRPr="00273254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>Decreto Estadual nº 2.458-R/10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  <w:r w:rsidRPr="00273254">
              <w:rPr>
                <w:rFonts w:ascii="Arial" w:hAnsi="Arial" w:cs="Arial"/>
              </w:rPr>
              <w:t xml:space="preserve">e alterações (normas e procedimentos na modalidade pregão); </w:t>
            </w:r>
          </w:p>
          <w:p w:rsidR="00E42638" w:rsidRPr="00273254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>Decreto Estadual nº 2.830-R/2011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  <w:r w:rsidRPr="00273254">
              <w:rPr>
                <w:rFonts w:ascii="Arial" w:hAnsi="Arial" w:cs="Arial"/>
              </w:rPr>
              <w:t xml:space="preserve">(dispõe sobre os critérios e especificações para aquisição de bens e serviços com vistas ao consumo sustentável, pela Administração pública estadual direta e indireta); </w:t>
            </w:r>
          </w:p>
          <w:p w:rsidR="00E42638" w:rsidRPr="00400917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  <w:b/>
              </w:rPr>
            </w:pPr>
            <w:r w:rsidRPr="00E42638">
              <w:rPr>
                <w:rFonts w:ascii="Arial" w:hAnsi="Arial" w:cs="Arial"/>
                <w:b/>
              </w:rPr>
              <w:t>Lei Complementar Estadual nº 618/2012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  <w:r w:rsidRPr="00273254">
              <w:rPr>
                <w:rFonts w:ascii="Arial" w:hAnsi="Arial" w:cs="Arial"/>
              </w:rPr>
              <w:t>(institui o Estatuto Estadual da Microempresa, da Empresa de Pequeno Porte e do Microempreendedor Individual no âmbito do Estado do ES);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</w:p>
          <w:p w:rsidR="00E42638" w:rsidRPr="009827B9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>Instrução Normativa nº 05/2017</w:t>
            </w:r>
            <w:r w:rsidR="00FB4082">
              <w:rPr>
                <w:rFonts w:ascii="Arial" w:hAnsi="Arial" w:cs="Arial"/>
                <w:b/>
              </w:rPr>
              <w:t xml:space="preserve"> </w:t>
            </w:r>
            <w:r w:rsidRPr="00273254">
              <w:rPr>
                <w:rFonts w:ascii="Arial" w:hAnsi="Arial" w:cs="Arial"/>
              </w:rPr>
              <w:t>(</w:t>
            </w:r>
            <w:r w:rsidR="00FB4082">
              <w:rPr>
                <w:rFonts w:ascii="Arial" w:hAnsi="Arial" w:cs="Arial"/>
              </w:rPr>
              <w:t xml:space="preserve">estabelece </w:t>
            </w:r>
            <w:r w:rsidRPr="00273254">
              <w:rPr>
                <w:rFonts w:ascii="Arial" w:hAnsi="Arial" w:cs="Arial"/>
              </w:rPr>
              <w:t>regras e diretrizes do procedimento de contratação de serviços sob o regime de execução indireta no âmbito da Administração Pública Federal direta, autárquica e fundacional</w:t>
            </w:r>
            <w:r w:rsidRPr="009827B9">
              <w:rPr>
                <w:rFonts w:ascii="Arial" w:hAnsi="Arial" w:cs="Arial"/>
              </w:rPr>
              <w:t xml:space="preserve">); </w:t>
            </w:r>
          </w:p>
          <w:p w:rsidR="00E42638" w:rsidRPr="00400917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  <w:b/>
              </w:rPr>
            </w:pPr>
            <w:r w:rsidRPr="00E42638">
              <w:rPr>
                <w:rFonts w:ascii="Arial" w:hAnsi="Arial" w:cs="Arial"/>
                <w:b/>
              </w:rPr>
              <w:t>Lei nº 13.</w:t>
            </w:r>
            <w:r w:rsidRPr="00FB4082">
              <w:rPr>
                <w:rFonts w:ascii="Arial" w:hAnsi="Arial" w:cs="Arial"/>
                <w:b/>
              </w:rPr>
              <w:t>726/2018</w:t>
            </w:r>
            <w:r w:rsidRPr="00273254">
              <w:rPr>
                <w:rFonts w:ascii="Arial" w:hAnsi="Arial" w:cs="Arial"/>
              </w:rPr>
              <w:t xml:space="preserve"> (racionaliza atos e procedimentos administrativos dos Poderes da União, dos Estados, do Distrito Federal e dos </w:t>
            </w:r>
            <w:r w:rsidRPr="00273254">
              <w:rPr>
                <w:rFonts w:ascii="Arial" w:hAnsi="Arial" w:cs="Arial"/>
              </w:rPr>
              <w:lastRenderedPageBreak/>
              <w:t>Municípios e institui o Selo de Desburocratização e Simplificação);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</w:p>
          <w:p w:rsidR="00E42638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 xml:space="preserve"> Medida Provisória nº 896/2019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  <w:r w:rsidRPr="00273254">
              <w:rPr>
                <w:rFonts w:ascii="Arial" w:hAnsi="Arial" w:cs="Arial"/>
              </w:rPr>
              <w:t>(</w:t>
            </w:r>
            <w:r w:rsidR="00863FE0">
              <w:rPr>
                <w:rFonts w:ascii="Arial" w:hAnsi="Arial" w:cs="Arial"/>
              </w:rPr>
              <w:t>a</w:t>
            </w:r>
            <w:r w:rsidRPr="00273254">
              <w:rPr>
                <w:rFonts w:ascii="Arial" w:hAnsi="Arial" w:cs="Arial"/>
              </w:rPr>
              <w:t xml:space="preserve">ltera a Lei nº 8.666, de 21 de junho de 1993, a Lei nº 10.520, de 17 de julho de 2002, a Lei nº 11.079, de 30 de dezembro de 2004, e a Lei nº 12.462, de </w:t>
            </w:r>
            <w:proofErr w:type="gramStart"/>
            <w:r w:rsidRPr="00273254">
              <w:rPr>
                <w:rFonts w:ascii="Arial" w:hAnsi="Arial" w:cs="Arial"/>
              </w:rPr>
              <w:t>4</w:t>
            </w:r>
            <w:proofErr w:type="gramEnd"/>
            <w:r w:rsidRPr="00273254">
              <w:rPr>
                <w:rFonts w:ascii="Arial" w:hAnsi="Arial" w:cs="Arial"/>
              </w:rPr>
              <w:t xml:space="preserve"> de agosto de 2011, para dispor sobre a forma de publicação dos atos da administração pública);</w:t>
            </w:r>
            <w:r w:rsidRPr="00E42638">
              <w:rPr>
                <w:rFonts w:ascii="Arial" w:hAnsi="Arial" w:cs="Arial"/>
              </w:rPr>
              <w:t xml:space="preserve"> </w:t>
            </w:r>
          </w:p>
          <w:p w:rsidR="00037C2D" w:rsidRPr="00273254" w:rsidRDefault="00037C2D" w:rsidP="00037C2D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E42638">
              <w:rPr>
                <w:rFonts w:ascii="Arial" w:hAnsi="Arial" w:cs="Arial"/>
                <w:b/>
              </w:rPr>
              <w:t>Instrução Normativa nº 01/2019</w:t>
            </w:r>
            <w:r w:rsidRPr="00400917">
              <w:rPr>
                <w:rFonts w:ascii="Arial" w:hAnsi="Arial" w:cs="Arial"/>
                <w:b/>
              </w:rPr>
              <w:t xml:space="preserve"> </w:t>
            </w:r>
            <w:r w:rsidRPr="00273254">
              <w:rPr>
                <w:rFonts w:ascii="Arial" w:hAnsi="Arial" w:cs="Arial"/>
              </w:rPr>
              <w:t xml:space="preserve">(dispõe sobre o processo de contratação de soluções de Tecnologia da Informação e Comunicação - TIC pelos órgãos e entidades integrantes do Sistema de Administração dos Recursos de Tecnologia da Informação - SISP do Poder Executivo Federal); </w:t>
            </w:r>
          </w:p>
          <w:p w:rsidR="00E42638" w:rsidRDefault="00E42638" w:rsidP="000C62B0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</w:rPr>
            </w:pPr>
            <w:r w:rsidRPr="000C62B0">
              <w:rPr>
                <w:rFonts w:ascii="Arial" w:hAnsi="Arial" w:cs="Arial"/>
                <w:b/>
              </w:rPr>
              <w:t>Manual de Compras Sustentáveis do P</w:t>
            </w:r>
            <w:r w:rsidR="000C62B0">
              <w:rPr>
                <w:rFonts w:ascii="Arial" w:hAnsi="Arial" w:cs="Arial"/>
                <w:b/>
              </w:rPr>
              <w:t>oder Judiciário do Estado do E</w:t>
            </w:r>
            <w:r w:rsidR="00FB4082">
              <w:rPr>
                <w:rFonts w:ascii="Arial" w:hAnsi="Arial" w:cs="Arial"/>
                <w:b/>
              </w:rPr>
              <w:t xml:space="preserve">spírito </w:t>
            </w:r>
            <w:r w:rsidR="000C62B0">
              <w:rPr>
                <w:rFonts w:ascii="Arial" w:hAnsi="Arial" w:cs="Arial"/>
                <w:b/>
              </w:rPr>
              <w:t>S</w:t>
            </w:r>
            <w:r w:rsidR="00FB4082">
              <w:rPr>
                <w:rFonts w:ascii="Arial" w:hAnsi="Arial" w:cs="Arial"/>
                <w:b/>
              </w:rPr>
              <w:t>anto</w:t>
            </w:r>
            <w:r w:rsidR="003C38C6">
              <w:rPr>
                <w:rFonts w:ascii="Arial" w:hAnsi="Arial" w:cs="Arial"/>
              </w:rPr>
              <w:t>;</w:t>
            </w:r>
          </w:p>
          <w:p w:rsidR="003C38C6" w:rsidRPr="00E42638" w:rsidRDefault="003C38C6" w:rsidP="003C38C6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 w:hanging="426"/>
              <w:jc w:val="both"/>
              <w:rPr>
                <w:rFonts w:ascii="Arial" w:hAnsi="Arial" w:cs="Arial"/>
                <w:b/>
              </w:rPr>
            </w:pPr>
            <w:proofErr w:type="gramStart"/>
            <w:r w:rsidRPr="00E42638">
              <w:rPr>
                <w:rFonts w:ascii="Arial" w:hAnsi="Arial" w:cs="Arial"/>
                <w:b/>
              </w:rPr>
              <w:t xml:space="preserve">Resoluções do Conselho Nacional de Justiça </w:t>
            </w:r>
            <w:r>
              <w:rPr>
                <w:rFonts w:ascii="Arial" w:hAnsi="Arial" w:cs="Arial"/>
                <w:b/>
              </w:rPr>
              <w:t>aplicáveis</w:t>
            </w:r>
            <w:proofErr w:type="gramEnd"/>
            <w:r>
              <w:rPr>
                <w:rFonts w:ascii="Arial" w:hAnsi="Arial" w:cs="Arial"/>
                <w:b/>
              </w:rPr>
              <w:t xml:space="preserve"> à matéria.</w:t>
            </w:r>
          </w:p>
          <w:p w:rsidR="003C38C6" w:rsidRPr="000C62B0" w:rsidRDefault="003C38C6" w:rsidP="003C38C6">
            <w:pPr>
              <w:pStyle w:val="PargrafodaLista"/>
              <w:shd w:val="clear" w:color="auto" w:fill="FFFFFF"/>
              <w:tabs>
                <w:tab w:val="left" w:pos="993"/>
                <w:tab w:val="left" w:pos="7797"/>
                <w:tab w:val="left" w:pos="8222"/>
                <w:tab w:val="right" w:pos="9072"/>
              </w:tabs>
              <w:spacing w:line="276" w:lineRule="auto"/>
              <w:ind w:left="993" w:right="284"/>
              <w:jc w:val="both"/>
              <w:rPr>
                <w:rFonts w:ascii="Arial" w:hAnsi="Arial" w:cs="Arial"/>
              </w:rPr>
            </w:pPr>
          </w:p>
          <w:p w:rsidR="00E42638" w:rsidRDefault="00E42638" w:rsidP="002D3B56">
            <w:pPr>
              <w:pStyle w:val="PargrafodaLista"/>
              <w:shd w:val="clear" w:color="auto" w:fill="FFFFFF"/>
              <w:tabs>
                <w:tab w:val="left" w:pos="7513"/>
                <w:tab w:val="left" w:pos="7797"/>
                <w:tab w:val="left" w:pos="8222"/>
                <w:tab w:val="right" w:pos="9072"/>
              </w:tabs>
              <w:spacing w:line="276" w:lineRule="auto"/>
              <w:ind w:left="12" w:right="284"/>
              <w:jc w:val="both"/>
              <w:rPr>
                <w:rFonts w:ascii="Arial" w:hAnsi="Arial" w:cs="Arial"/>
              </w:rPr>
            </w:pPr>
          </w:p>
          <w:p w:rsidR="00B210D2" w:rsidRPr="002B6799" w:rsidRDefault="00B210D2" w:rsidP="00B210D2">
            <w:pPr>
              <w:jc w:val="both"/>
              <w:rPr>
                <w:b/>
              </w:rPr>
            </w:pPr>
          </w:p>
          <w:tbl>
            <w:tblPr>
              <w:tblStyle w:val="Tabelacomgrade"/>
              <w:tblW w:w="8625" w:type="dxa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625"/>
            </w:tblGrid>
            <w:tr w:rsidR="00B210D2" w:rsidRPr="002B6799" w:rsidTr="00C32B9D">
              <w:trPr>
                <w:trHeight w:val="197"/>
              </w:trPr>
              <w:tc>
                <w:tcPr>
                  <w:tcW w:w="8625" w:type="dxa"/>
                  <w:shd w:val="clear" w:color="auto" w:fill="FFFFFF" w:themeFill="background1"/>
                </w:tcPr>
                <w:p w:rsidR="00B210D2" w:rsidRPr="002B6799" w:rsidRDefault="00B210D2" w:rsidP="00B210D2">
                  <w:pPr>
                    <w:spacing w:line="276" w:lineRule="auto"/>
                    <w:ind w:right="1701"/>
                    <w:jc w:val="both"/>
                    <w:rPr>
                      <w:rFonts w:ascii="Arial" w:hAnsi="Arial" w:cs="Arial"/>
                      <w:b/>
                    </w:rPr>
                  </w:pPr>
                  <w:r w:rsidRPr="002B6799">
                    <w:rPr>
                      <w:rFonts w:ascii="Arial" w:hAnsi="Arial" w:cs="Arial"/>
                      <w:b/>
                    </w:rPr>
                    <w:t>I</w:t>
                  </w:r>
                  <w:r>
                    <w:rPr>
                      <w:rFonts w:ascii="Arial" w:hAnsi="Arial" w:cs="Arial"/>
                      <w:b/>
                    </w:rPr>
                    <w:t>V</w:t>
                  </w:r>
                  <w:r w:rsidRPr="002B6799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–</w:t>
                  </w:r>
                  <w:r w:rsidRPr="002B6799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LISTA DE ABREVIATURAS E SIGLAS</w:t>
                  </w:r>
                </w:p>
              </w:tc>
            </w:tr>
          </w:tbl>
          <w:p w:rsidR="00B210D2" w:rsidRPr="002B6799" w:rsidRDefault="00B210D2" w:rsidP="00B210D2">
            <w:pPr>
              <w:tabs>
                <w:tab w:val="left" w:pos="7655"/>
              </w:tabs>
              <w:ind w:right="1134"/>
              <w:rPr>
                <w:rFonts w:ascii="Arial" w:hAnsi="Arial" w:cs="Arial"/>
              </w:rPr>
            </w:pPr>
          </w:p>
          <w:p w:rsidR="00356166" w:rsidRPr="007D41E8" w:rsidRDefault="00356166" w:rsidP="002779AE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lang w:val="pt-PT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ARP</w:t>
            </w:r>
            <w:r w:rsidR="005C7342">
              <w:rPr>
                <w:rFonts w:ascii="Arial" w:hAnsi="Arial" w:cs="Arial"/>
                <w:lang w:val="pt-PT"/>
              </w:rPr>
              <w:t>: Ata de Registro de Preços;</w:t>
            </w:r>
            <w:bookmarkStart w:id="0" w:name="_GoBack"/>
            <w:bookmarkEnd w:id="0"/>
          </w:p>
          <w:p w:rsidR="00356166" w:rsidRPr="007D41E8" w:rsidRDefault="00356166" w:rsidP="002779AE">
            <w:pPr>
              <w:tabs>
                <w:tab w:val="left" w:pos="283"/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lang w:val="pt-PT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CNJ</w:t>
            </w:r>
            <w:r w:rsidRPr="007D41E8">
              <w:rPr>
                <w:rFonts w:ascii="Arial" w:hAnsi="Arial" w:cs="Arial"/>
                <w:lang w:val="pt-PT"/>
              </w:rPr>
              <w:t>: Conselho Nacional de Justiça;</w:t>
            </w:r>
          </w:p>
          <w:p w:rsidR="00356166" w:rsidRPr="007D41E8" w:rsidRDefault="00356166" w:rsidP="002779AE">
            <w:pPr>
              <w:tabs>
                <w:tab w:val="left" w:pos="283"/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CPL</w:t>
            </w:r>
            <w:r w:rsidRPr="007D41E8">
              <w:rPr>
                <w:rFonts w:ascii="Arial" w:hAnsi="Arial" w:cs="Arial"/>
                <w:lang w:val="pt-PT"/>
              </w:rPr>
              <w:t>: Comissão Permanente de Licitação;</w:t>
            </w:r>
          </w:p>
          <w:p w:rsidR="00356166" w:rsidRPr="007D41E8" w:rsidRDefault="00356166" w:rsidP="002779AE">
            <w:pPr>
              <w:tabs>
                <w:tab w:val="left" w:pos="283"/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LC</w:t>
            </w:r>
            <w:r w:rsidRPr="007D41E8">
              <w:rPr>
                <w:rFonts w:ascii="Arial" w:hAnsi="Arial" w:cs="Arial"/>
                <w:lang w:val="pt-PT"/>
              </w:rPr>
              <w:t>: Lei Complementar;</w:t>
            </w:r>
          </w:p>
          <w:p w:rsidR="00356166" w:rsidRPr="007D41E8" w:rsidRDefault="00356166" w:rsidP="002779AE">
            <w:pPr>
              <w:tabs>
                <w:tab w:val="left" w:pos="283"/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lang w:val="pt-PT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LOA</w:t>
            </w:r>
            <w:r w:rsidRPr="007D41E8">
              <w:rPr>
                <w:rFonts w:ascii="Arial" w:hAnsi="Arial" w:cs="Arial"/>
                <w:lang w:val="pt-PT"/>
              </w:rPr>
              <w:t>: Lei Orçamentária Anual;</w:t>
            </w:r>
          </w:p>
          <w:p w:rsidR="00356166" w:rsidRPr="007D41E8" w:rsidRDefault="00356166" w:rsidP="002779AE">
            <w:pPr>
              <w:tabs>
                <w:tab w:val="left" w:pos="283"/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lang w:val="pt-PT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LDO</w:t>
            </w:r>
            <w:r w:rsidRPr="007D41E8">
              <w:rPr>
                <w:rFonts w:ascii="Arial" w:hAnsi="Arial" w:cs="Arial"/>
                <w:lang w:val="pt-PT"/>
              </w:rPr>
              <w:t>: Lei de Diretrizes Orçamentárias;</w:t>
            </w:r>
          </w:p>
          <w:p w:rsidR="00356166" w:rsidRPr="007D41E8" w:rsidRDefault="00356166" w:rsidP="002779AE">
            <w:pPr>
              <w:tabs>
                <w:tab w:val="left" w:pos="283"/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SCI</w:t>
            </w:r>
            <w:r w:rsidRPr="007D41E8">
              <w:rPr>
                <w:rFonts w:ascii="Arial" w:hAnsi="Arial" w:cs="Arial"/>
                <w:lang w:val="pt-PT"/>
              </w:rPr>
              <w:t>: Secretaria de Controle Interno;</w:t>
            </w:r>
          </w:p>
          <w:p w:rsidR="00356166" w:rsidRPr="007D41E8" w:rsidRDefault="00356166" w:rsidP="002779AE">
            <w:pPr>
              <w:tabs>
                <w:tab w:val="left" w:pos="283"/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PPA</w:t>
            </w:r>
            <w:r w:rsidRPr="007D41E8">
              <w:rPr>
                <w:rFonts w:ascii="Arial" w:hAnsi="Arial" w:cs="Arial"/>
                <w:lang w:val="pt-PT"/>
              </w:rPr>
              <w:t>: Plano Plurianual;</w:t>
            </w:r>
          </w:p>
          <w:p w:rsidR="00356166" w:rsidRPr="007D41E8" w:rsidRDefault="00356166" w:rsidP="002779AE">
            <w:pPr>
              <w:tabs>
                <w:tab w:val="left" w:pos="283"/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lang w:val="pt-PT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RDM</w:t>
            </w:r>
            <w:r w:rsidRPr="007D41E8">
              <w:rPr>
                <w:rFonts w:ascii="Arial" w:hAnsi="Arial" w:cs="Arial"/>
                <w:lang w:val="pt-PT"/>
              </w:rPr>
              <w:t xml:space="preserve">: Requisição de Material </w:t>
            </w:r>
            <w:r w:rsidRPr="007D41E8">
              <w:rPr>
                <w:rFonts w:ascii="Arial" w:hAnsi="Arial" w:cs="Arial"/>
                <w:i/>
                <w:iCs/>
                <w:lang w:val="pt-PT"/>
              </w:rPr>
              <w:t>on line</w:t>
            </w:r>
            <w:r w:rsidRPr="007D41E8">
              <w:rPr>
                <w:rFonts w:ascii="Arial" w:hAnsi="Arial" w:cs="Arial"/>
                <w:lang w:val="pt-PT"/>
              </w:rPr>
              <w:t>;</w:t>
            </w:r>
          </w:p>
          <w:p w:rsidR="00356166" w:rsidRPr="007D41E8" w:rsidRDefault="00356166" w:rsidP="002779AE">
            <w:pPr>
              <w:tabs>
                <w:tab w:val="left" w:pos="283"/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RP</w:t>
            </w:r>
            <w:r w:rsidRPr="007D41E8">
              <w:rPr>
                <w:rFonts w:ascii="Arial" w:hAnsi="Arial" w:cs="Arial"/>
                <w:lang w:val="pt-PT"/>
              </w:rPr>
              <w:t>: Referencial de Preços;</w:t>
            </w:r>
          </w:p>
          <w:p w:rsidR="00423D3C" w:rsidRPr="00423D3C" w:rsidRDefault="00423D3C" w:rsidP="002779AE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 xml:space="preserve">SEI: </w:t>
            </w:r>
            <w:r>
              <w:rPr>
                <w:rFonts w:ascii="Arial" w:hAnsi="Arial" w:cs="Arial"/>
                <w:bCs/>
                <w:lang w:val="pt-PT"/>
              </w:rPr>
              <w:t>Sistema Eletrônico de Informações;</w:t>
            </w:r>
          </w:p>
          <w:p w:rsidR="00356166" w:rsidRDefault="00356166" w:rsidP="002779AE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lang w:val="pt-PT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SPR</w:t>
            </w:r>
            <w:r w:rsidRPr="007D41E8">
              <w:rPr>
                <w:rFonts w:ascii="Arial" w:hAnsi="Arial" w:cs="Arial"/>
                <w:lang w:val="pt-PT"/>
              </w:rPr>
              <w:t>: Sistema de Preços Referenciais;</w:t>
            </w:r>
          </w:p>
          <w:p w:rsidR="00FB21F5" w:rsidRPr="007D41E8" w:rsidRDefault="00FB21F5" w:rsidP="002779AE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Cs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Secretaria competente</w:t>
            </w:r>
            <w:r w:rsidRPr="007D41E8">
              <w:rPr>
                <w:rFonts w:ascii="Arial" w:hAnsi="Arial" w:cs="Arial"/>
                <w:bCs/>
              </w:rPr>
              <w:t>: secretaria responsável pelo recebimento das requisições de aquisição/contratação;</w:t>
            </w:r>
          </w:p>
          <w:p w:rsidR="00FB21F5" w:rsidRDefault="00FB21F5" w:rsidP="002779AE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7D41E8">
              <w:rPr>
                <w:rFonts w:ascii="Arial" w:hAnsi="Arial" w:cs="Arial"/>
                <w:b/>
                <w:bCs/>
                <w:lang w:val="pt-PT"/>
              </w:rPr>
              <w:t>Unidade competente</w:t>
            </w:r>
            <w:r w:rsidRPr="007D41E8">
              <w:rPr>
                <w:rFonts w:ascii="Arial" w:hAnsi="Arial" w:cs="Arial"/>
              </w:rPr>
              <w:t>: unidade</w:t>
            </w:r>
            <w:r>
              <w:rPr>
                <w:rFonts w:ascii="Arial" w:hAnsi="Arial" w:cs="Arial"/>
              </w:rPr>
              <w:t xml:space="preserve"> </w:t>
            </w:r>
            <w:r w:rsidRPr="007D41E8">
              <w:rPr>
                <w:rFonts w:ascii="Arial" w:hAnsi="Arial" w:cs="Arial"/>
              </w:rPr>
              <w:t>responsável pela instrução dos autos do processo administrativo.</w:t>
            </w:r>
          </w:p>
          <w:p w:rsidR="00942FAD" w:rsidRDefault="00942FAD" w:rsidP="00FB21F5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left="708" w:right="284"/>
              <w:jc w:val="both"/>
              <w:rPr>
                <w:rFonts w:ascii="Arial" w:hAnsi="Arial" w:cs="Arial"/>
              </w:rPr>
            </w:pPr>
          </w:p>
          <w:p w:rsidR="00B210D2" w:rsidRDefault="00B210D2" w:rsidP="0055379C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</w:p>
          <w:tbl>
            <w:tblPr>
              <w:tblStyle w:val="Tabelacomgrade"/>
              <w:tblW w:w="8625" w:type="dxa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625"/>
            </w:tblGrid>
            <w:tr w:rsidR="00B210D2" w:rsidRPr="002B6799" w:rsidTr="00C32B9D">
              <w:trPr>
                <w:trHeight w:val="197"/>
              </w:trPr>
              <w:tc>
                <w:tcPr>
                  <w:tcW w:w="8625" w:type="dxa"/>
                  <w:shd w:val="clear" w:color="auto" w:fill="FFFFFF" w:themeFill="background1"/>
                </w:tcPr>
                <w:p w:rsidR="00B210D2" w:rsidRPr="002B6799" w:rsidRDefault="00B210D2" w:rsidP="00B210D2">
                  <w:pPr>
                    <w:spacing w:line="276" w:lineRule="auto"/>
                    <w:ind w:right="170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</w:t>
                  </w:r>
                  <w:r w:rsidRPr="002B6799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–</w:t>
                  </w:r>
                  <w:r w:rsidRPr="002B6799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FORMULÁRIOS</w:t>
                  </w:r>
                </w:p>
              </w:tc>
            </w:tr>
          </w:tbl>
          <w:p w:rsidR="00822EE4" w:rsidRPr="00356166" w:rsidRDefault="00822EE4" w:rsidP="00B210D2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left="708" w:right="284"/>
              <w:jc w:val="both"/>
              <w:rPr>
                <w:rFonts w:ascii="Arial" w:hAnsi="Arial" w:cs="Arial"/>
                <w:b/>
                <w:lang w:val="pt-PT"/>
              </w:rPr>
            </w:pPr>
          </w:p>
        </w:tc>
      </w:tr>
    </w:tbl>
    <w:p w:rsidR="00B210D2" w:rsidRDefault="00B210D2" w:rsidP="00BE0C78">
      <w:pPr>
        <w:pStyle w:val="western"/>
        <w:widowControl/>
        <w:tabs>
          <w:tab w:val="right" w:pos="9072"/>
        </w:tabs>
        <w:spacing w:before="0" w:after="0"/>
        <w:ind w:right="284"/>
        <w:jc w:val="both"/>
        <w:rPr>
          <w:rFonts w:ascii="Arial" w:eastAsia="Comic Sans MS" w:hAnsi="Arial" w:cs="Arial"/>
          <w:sz w:val="24"/>
          <w:szCs w:val="24"/>
        </w:rPr>
      </w:pPr>
    </w:p>
    <w:p w:rsidR="00563572" w:rsidRPr="006E5545" w:rsidRDefault="00BE0C78" w:rsidP="00BE0C78">
      <w:pPr>
        <w:pStyle w:val="western"/>
        <w:widowControl/>
        <w:tabs>
          <w:tab w:val="right" w:pos="9072"/>
        </w:tabs>
        <w:spacing w:before="0" w:after="0"/>
        <w:ind w:right="284"/>
        <w:jc w:val="both"/>
        <w:rPr>
          <w:rFonts w:ascii="Arial" w:eastAsia="Comic Sans MS" w:hAnsi="Arial" w:cs="Arial"/>
          <w:sz w:val="24"/>
          <w:szCs w:val="24"/>
        </w:rPr>
      </w:pPr>
      <w:r>
        <w:rPr>
          <w:rFonts w:ascii="Arial" w:eastAsia="Comic Sans MS" w:hAnsi="Arial" w:cs="Arial"/>
          <w:sz w:val="24"/>
          <w:szCs w:val="24"/>
        </w:rPr>
        <w:t xml:space="preserve">Os </w:t>
      </w:r>
      <w:r w:rsidRPr="00BE0C78">
        <w:rPr>
          <w:rFonts w:ascii="Arial" w:eastAsia="Comic Sans MS" w:hAnsi="Arial" w:cs="Arial"/>
          <w:b/>
          <w:i/>
          <w:sz w:val="24"/>
          <w:szCs w:val="24"/>
        </w:rPr>
        <w:t>formulários</w:t>
      </w:r>
      <w:r>
        <w:rPr>
          <w:rFonts w:ascii="Arial" w:eastAsia="Comic Sans MS" w:hAnsi="Arial" w:cs="Arial"/>
          <w:sz w:val="24"/>
          <w:szCs w:val="24"/>
        </w:rPr>
        <w:t xml:space="preserve"> que devem ser observados </w:t>
      </w:r>
      <w:r w:rsidRPr="006E5545">
        <w:rPr>
          <w:rFonts w:ascii="Arial" w:eastAsia="Comic Sans MS" w:hAnsi="Arial" w:cs="Arial"/>
          <w:sz w:val="24"/>
          <w:szCs w:val="24"/>
        </w:rPr>
        <w:t xml:space="preserve">no curso do processo de aquisição/contratação </w:t>
      </w:r>
      <w:r>
        <w:rPr>
          <w:rFonts w:ascii="Arial" w:eastAsia="Comic Sans MS" w:hAnsi="Arial" w:cs="Arial"/>
          <w:sz w:val="24"/>
          <w:szCs w:val="24"/>
        </w:rPr>
        <w:t>e</w:t>
      </w:r>
      <w:r w:rsidR="006E5545" w:rsidRPr="006E5545">
        <w:rPr>
          <w:rFonts w:ascii="Arial" w:eastAsia="Comic Sans MS" w:hAnsi="Arial" w:cs="Arial"/>
          <w:sz w:val="24"/>
          <w:szCs w:val="24"/>
        </w:rPr>
        <w:t xml:space="preserve">stão disponibilizados no </w:t>
      </w:r>
      <w:r w:rsidR="006E5545" w:rsidRPr="006E5545">
        <w:rPr>
          <w:rFonts w:ascii="Arial" w:hAnsi="Arial" w:cs="Arial"/>
          <w:i/>
          <w:sz w:val="24"/>
          <w:szCs w:val="24"/>
        </w:rPr>
        <w:t>“Sistema de Compras, Licitação, Contratos e Convênios”</w:t>
      </w:r>
      <w:r w:rsidR="006E5545">
        <w:rPr>
          <w:rFonts w:ascii="Arial" w:hAnsi="Arial" w:cs="Arial"/>
          <w:i/>
          <w:sz w:val="24"/>
          <w:szCs w:val="24"/>
        </w:rPr>
        <w:t xml:space="preserve">, </w:t>
      </w:r>
      <w:r w:rsidR="006E5545" w:rsidRPr="006E5545">
        <w:rPr>
          <w:rFonts w:ascii="Arial" w:eastAsia="Comic Sans MS" w:hAnsi="Arial" w:cs="Arial"/>
          <w:sz w:val="24"/>
          <w:szCs w:val="24"/>
        </w:rPr>
        <w:t>c</w:t>
      </w:r>
      <w:r w:rsidR="006E5545">
        <w:rPr>
          <w:rFonts w:ascii="Arial" w:eastAsia="Comic Sans MS" w:hAnsi="Arial" w:cs="Arial"/>
          <w:sz w:val="24"/>
          <w:szCs w:val="24"/>
        </w:rPr>
        <w:t xml:space="preserve">ujos </w:t>
      </w:r>
      <w:r>
        <w:rPr>
          <w:rFonts w:ascii="Arial" w:eastAsia="Comic Sans MS" w:hAnsi="Arial" w:cs="Arial"/>
          <w:sz w:val="24"/>
          <w:szCs w:val="24"/>
        </w:rPr>
        <w:t>títulos</w:t>
      </w:r>
      <w:r w:rsidR="006E5545" w:rsidRPr="006E5545">
        <w:rPr>
          <w:rFonts w:ascii="Arial" w:eastAsia="Comic Sans MS" w:hAnsi="Arial" w:cs="Arial"/>
          <w:sz w:val="24"/>
          <w:szCs w:val="24"/>
        </w:rPr>
        <w:t xml:space="preserve"> </w:t>
      </w:r>
      <w:r>
        <w:rPr>
          <w:rFonts w:ascii="Arial" w:eastAsia="Comic Sans MS" w:hAnsi="Arial" w:cs="Arial"/>
          <w:sz w:val="24"/>
          <w:szCs w:val="24"/>
        </w:rPr>
        <w:t>estão a</w:t>
      </w:r>
      <w:r w:rsidR="002779AE">
        <w:rPr>
          <w:rFonts w:ascii="Arial" w:eastAsia="Comic Sans MS" w:hAnsi="Arial" w:cs="Arial"/>
          <w:sz w:val="24"/>
          <w:szCs w:val="24"/>
        </w:rPr>
        <w:t xml:space="preserve"> seguir </w:t>
      </w:r>
      <w:r w:rsidR="006E5545" w:rsidRPr="006E5545">
        <w:rPr>
          <w:rFonts w:ascii="Arial" w:eastAsia="Comic Sans MS" w:hAnsi="Arial" w:cs="Arial"/>
          <w:sz w:val="24"/>
          <w:szCs w:val="24"/>
        </w:rPr>
        <w:t>listados</w:t>
      </w:r>
      <w:r w:rsidR="00EF30FD" w:rsidRPr="006E5545">
        <w:rPr>
          <w:rFonts w:ascii="Arial" w:eastAsia="Comic Sans MS" w:hAnsi="Arial" w:cs="Arial"/>
          <w:sz w:val="24"/>
          <w:szCs w:val="24"/>
        </w:rPr>
        <w:t xml:space="preserve">: </w:t>
      </w:r>
    </w:p>
    <w:p w:rsidR="004E20F0" w:rsidRPr="007D41E8" w:rsidRDefault="00EA1C82" w:rsidP="00331E1B">
      <w:pPr>
        <w:pStyle w:val="western"/>
        <w:widowControl/>
        <w:tabs>
          <w:tab w:val="right" w:pos="9072"/>
        </w:tabs>
        <w:spacing w:before="0" w:after="0"/>
        <w:ind w:right="284"/>
        <w:rPr>
          <w:rFonts w:ascii="Arial" w:eastAsia="Comic Sans MS" w:hAnsi="Arial" w:cs="Arial"/>
          <w:sz w:val="24"/>
          <w:szCs w:val="24"/>
        </w:rPr>
      </w:pPr>
      <w:r>
        <w:rPr>
          <w:rFonts w:ascii="Arial" w:eastAsia="Comic Sans MS" w:hAnsi="Arial" w:cs="Arial"/>
          <w:sz w:val="24"/>
          <w:szCs w:val="24"/>
        </w:rPr>
        <w:tab/>
      </w: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13"/>
      </w:tblGrid>
      <w:tr w:rsidR="00150E12" w:rsidRPr="007D41E8" w:rsidTr="00EA1C82">
        <w:trPr>
          <w:trHeight w:val="269"/>
        </w:trPr>
        <w:tc>
          <w:tcPr>
            <w:tcW w:w="8613" w:type="dxa"/>
            <w:shd w:val="clear" w:color="auto" w:fill="auto"/>
          </w:tcPr>
          <w:p w:rsidR="00EF30FD" w:rsidRPr="00EF5D1D" w:rsidRDefault="00EF30FD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EF5D1D">
              <w:rPr>
                <w:rFonts w:ascii="Arial" w:hAnsi="Arial" w:cs="Arial"/>
              </w:rPr>
              <w:t>Declaração de Adequação Planejamento /Orçamento/ Financeiro;</w:t>
            </w:r>
          </w:p>
          <w:p w:rsidR="00EF30FD" w:rsidRPr="00EF5D1D" w:rsidRDefault="00EF30FD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EF5D1D">
              <w:rPr>
                <w:rFonts w:ascii="Arial" w:hAnsi="Arial" w:cs="Arial"/>
              </w:rPr>
              <w:t>Declaração de Enquadramento no art. 24, I e II da Lei nº 8.8666/93</w:t>
            </w:r>
            <w:r w:rsidR="00562FA6" w:rsidRPr="00EF5D1D">
              <w:rPr>
                <w:rFonts w:ascii="Arial" w:hAnsi="Arial" w:cs="Arial"/>
              </w:rPr>
              <w:t xml:space="preserve"> (Dispensa por valor)</w:t>
            </w:r>
            <w:r w:rsidRPr="00EF5D1D">
              <w:rPr>
                <w:rFonts w:ascii="Arial" w:hAnsi="Arial" w:cs="Arial"/>
              </w:rPr>
              <w:t>;</w:t>
            </w:r>
          </w:p>
          <w:p w:rsidR="00C1392A" w:rsidRPr="009B6A67" w:rsidRDefault="00C1392A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lastRenderedPageBreak/>
              <w:t xml:space="preserve">Declaração de </w:t>
            </w:r>
            <w:proofErr w:type="spellStart"/>
            <w:r w:rsidRPr="009B6A67">
              <w:rPr>
                <w:rFonts w:ascii="Arial" w:hAnsi="Arial" w:cs="Arial"/>
              </w:rPr>
              <w:t>Vantajosidade</w:t>
            </w:r>
            <w:proofErr w:type="spellEnd"/>
            <w:r w:rsidR="00562FA6">
              <w:rPr>
                <w:rFonts w:ascii="Arial" w:hAnsi="Arial" w:cs="Arial"/>
              </w:rPr>
              <w:t xml:space="preserve"> de Contrato</w:t>
            </w:r>
            <w:r w:rsidRPr="009B6A67">
              <w:rPr>
                <w:rFonts w:ascii="Arial" w:hAnsi="Arial" w:cs="Arial"/>
              </w:rPr>
              <w:t>;</w:t>
            </w:r>
          </w:p>
          <w:p w:rsidR="00C1392A" w:rsidRPr="00562FA6" w:rsidRDefault="00C1392A" w:rsidP="00562FA6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 xml:space="preserve">Declaração de </w:t>
            </w:r>
            <w:proofErr w:type="spellStart"/>
            <w:r w:rsidRPr="009B6A67">
              <w:rPr>
                <w:rFonts w:ascii="Arial" w:hAnsi="Arial" w:cs="Arial"/>
              </w:rPr>
              <w:t>Vantajosidade</w:t>
            </w:r>
            <w:proofErr w:type="spellEnd"/>
            <w:r w:rsidR="00562FA6">
              <w:rPr>
                <w:rFonts w:ascii="Arial" w:hAnsi="Arial" w:cs="Arial"/>
              </w:rPr>
              <w:t xml:space="preserve"> de Ata de Registro de Preços;</w:t>
            </w:r>
          </w:p>
          <w:p w:rsidR="00C1392A" w:rsidRPr="009B6A67" w:rsidRDefault="00C1392A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>Designação de Gestor de Contratos;</w:t>
            </w:r>
          </w:p>
          <w:p w:rsidR="00C1392A" w:rsidRPr="009B6A67" w:rsidRDefault="00C1392A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>Designação de Gestor de Ata de Registro de Preços;</w:t>
            </w:r>
          </w:p>
          <w:p w:rsidR="00E42D9C" w:rsidRPr="009B6A67" w:rsidRDefault="00E42D9C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>Modelo de declaração de não parentesco;</w:t>
            </w:r>
          </w:p>
          <w:p w:rsidR="00E42D9C" w:rsidRPr="009B6A67" w:rsidRDefault="00E42D9C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>Modelo de Proposta Comercial;</w:t>
            </w:r>
          </w:p>
          <w:p w:rsidR="00E42D9C" w:rsidRPr="009B6A67" w:rsidRDefault="00E42D9C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 xml:space="preserve">Modelo para </w:t>
            </w:r>
            <w:r w:rsidR="00EF5D1D">
              <w:rPr>
                <w:rFonts w:ascii="Arial" w:hAnsi="Arial" w:cs="Arial"/>
              </w:rPr>
              <w:t>e</w:t>
            </w:r>
            <w:r w:rsidRPr="009B6A67">
              <w:rPr>
                <w:rFonts w:ascii="Arial" w:hAnsi="Arial" w:cs="Arial"/>
              </w:rPr>
              <w:t>labora</w:t>
            </w:r>
            <w:r w:rsidR="00EF5D1D">
              <w:rPr>
                <w:rFonts w:ascii="Arial" w:hAnsi="Arial" w:cs="Arial"/>
              </w:rPr>
              <w:t>ção</w:t>
            </w:r>
            <w:r w:rsidRPr="009B6A67">
              <w:rPr>
                <w:rFonts w:ascii="Arial" w:hAnsi="Arial" w:cs="Arial"/>
              </w:rPr>
              <w:t xml:space="preserve"> </w:t>
            </w:r>
            <w:r w:rsidR="00EF5D1D">
              <w:rPr>
                <w:rFonts w:ascii="Arial" w:hAnsi="Arial" w:cs="Arial"/>
              </w:rPr>
              <w:t>de Termo Ad</w:t>
            </w:r>
            <w:r w:rsidRPr="009B6A67">
              <w:rPr>
                <w:rFonts w:ascii="Arial" w:hAnsi="Arial" w:cs="Arial"/>
              </w:rPr>
              <w:t>itivo;</w:t>
            </w:r>
          </w:p>
          <w:p w:rsidR="003C7962" w:rsidRPr="009B6A67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>Ordem de Serviço/Fornecimento;</w:t>
            </w:r>
          </w:p>
          <w:p w:rsidR="00406182" w:rsidRPr="00EF5D1D" w:rsidRDefault="00406182" w:rsidP="00406182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EF5D1D">
              <w:rPr>
                <w:rFonts w:ascii="Arial" w:hAnsi="Arial" w:cs="Arial"/>
              </w:rPr>
              <w:t>Planilha de Preço Referencial;</w:t>
            </w:r>
          </w:p>
          <w:p w:rsidR="003C7962" w:rsidRPr="009B6A67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>Projeto Básico/Termo de Referência: aquisição de BENS (exceto de informática);</w:t>
            </w:r>
          </w:p>
          <w:p w:rsidR="003C7962" w:rsidRPr="009B6A67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 xml:space="preserve">Projeto Básico/Termo de Referência: </w:t>
            </w:r>
            <w:r w:rsidR="00C32B9D">
              <w:rPr>
                <w:rFonts w:ascii="Arial" w:hAnsi="Arial" w:cs="Arial"/>
              </w:rPr>
              <w:t>aquisição</w:t>
            </w:r>
            <w:r w:rsidRPr="009B6A67">
              <w:rPr>
                <w:rFonts w:ascii="Arial" w:hAnsi="Arial" w:cs="Arial"/>
              </w:rPr>
              <w:t xml:space="preserve"> de BENS em situação EMERGENCIAL (exceto de informática);</w:t>
            </w:r>
          </w:p>
          <w:p w:rsidR="003C7962" w:rsidRPr="009B6A67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>Projeto Básico/Termo de Referência: contratação de SERVIÇOS (exceto de informática);</w:t>
            </w:r>
          </w:p>
          <w:p w:rsidR="003C7962" w:rsidRPr="009B6A67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>Projeto Básico/Termo de Referência: contratação de SERVIÇOS situação EMERGENCIAL, exceto de informática;</w:t>
            </w:r>
          </w:p>
          <w:p w:rsidR="006E5545" w:rsidRPr="00EF5D1D" w:rsidRDefault="006E5545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EF5D1D">
              <w:rPr>
                <w:rFonts w:ascii="Arial" w:hAnsi="Arial" w:cs="Arial"/>
              </w:rPr>
              <w:t>Publicação do Resumo do Contrato;</w:t>
            </w:r>
          </w:p>
          <w:p w:rsidR="00EF5D1D" w:rsidRPr="0054310A" w:rsidRDefault="00EF5D1D" w:rsidP="00EF5D1D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54310A">
              <w:rPr>
                <w:rFonts w:ascii="Arial" w:hAnsi="Arial" w:cs="Arial"/>
              </w:rPr>
              <w:t>Publicação do Resumo de Ata de Registro de Preços;</w:t>
            </w:r>
          </w:p>
          <w:p w:rsidR="006E5545" w:rsidRPr="00C85416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C85416">
              <w:rPr>
                <w:rFonts w:ascii="Arial" w:hAnsi="Arial" w:cs="Arial"/>
              </w:rPr>
              <w:t>Relatório de Comprovação de Adimplência de Encargos</w:t>
            </w:r>
            <w:r w:rsidR="0054310A" w:rsidRPr="00C85416">
              <w:rPr>
                <w:rFonts w:ascii="Arial" w:hAnsi="Arial" w:cs="Arial"/>
              </w:rPr>
              <w:t xml:space="preserve"> </w:t>
            </w:r>
            <w:r w:rsidRPr="00C85416">
              <w:rPr>
                <w:rFonts w:ascii="Arial" w:hAnsi="Arial" w:cs="Arial"/>
              </w:rPr>
              <w:t>(RCAE);</w:t>
            </w:r>
          </w:p>
          <w:p w:rsidR="003C7962" w:rsidRPr="0054310A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54310A">
              <w:rPr>
                <w:rFonts w:ascii="Arial" w:hAnsi="Arial" w:cs="Arial"/>
              </w:rPr>
              <w:t xml:space="preserve">Requisição de </w:t>
            </w:r>
            <w:r w:rsidR="00FC16EF" w:rsidRPr="0054310A">
              <w:rPr>
                <w:rFonts w:ascii="Arial" w:hAnsi="Arial" w:cs="Arial"/>
              </w:rPr>
              <w:t>Compras e S</w:t>
            </w:r>
            <w:r w:rsidRPr="0054310A">
              <w:rPr>
                <w:rFonts w:ascii="Arial" w:hAnsi="Arial" w:cs="Arial"/>
              </w:rPr>
              <w:t>erviços;</w:t>
            </w:r>
          </w:p>
          <w:p w:rsidR="00FC16EF" w:rsidRPr="009B6A67" w:rsidRDefault="00FC16EF" w:rsidP="00FC16EF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54310A">
              <w:rPr>
                <w:rFonts w:ascii="Arial" w:hAnsi="Arial" w:cs="Arial"/>
              </w:rPr>
              <w:t xml:space="preserve">Requisição de Compras e Serviços </w:t>
            </w:r>
            <w:r>
              <w:rPr>
                <w:rFonts w:ascii="Arial" w:hAnsi="Arial" w:cs="Arial"/>
              </w:rPr>
              <w:t>Emergencial</w:t>
            </w:r>
            <w:r w:rsidRPr="009B6A67">
              <w:rPr>
                <w:rFonts w:ascii="Arial" w:hAnsi="Arial" w:cs="Arial"/>
              </w:rPr>
              <w:t>;</w:t>
            </w:r>
          </w:p>
          <w:p w:rsidR="003C7962" w:rsidRPr="009B6A67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>Solicitação de Empenho;</w:t>
            </w:r>
          </w:p>
          <w:p w:rsidR="003C7962" w:rsidRPr="009B6A67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9B6A67">
              <w:rPr>
                <w:rFonts w:ascii="Arial" w:hAnsi="Arial" w:cs="Arial"/>
              </w:rPr>
              <w:t>Solicitação de Reserva;</w:t>
            </w:r>
          </w:p>
          <w:p w:rsidR="000A7A31" w:rsidRDefault="000A7A31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54310A">
              <w:rPr>
                <w:rFonts w:ascii="Arial" w:hAnsi="Arial" w:cs="Arial"/>
              </w:rPr>
              <w:t xml:space="preserve">Termo de Adjudicação </w:t>
            </w:r>
            <w:r>
              <w:rPr>
                <w:rFonts w:ascii="Arial" w:hAnsi="Arial" w:cs="Arial"/>
              </w:rPr>
              <w:t>e Homologação;</w:t>
            </w:r>
          </w:p>
          <w:p w:rsidR="003C7962" w:rsidRPr="0054310A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54310A">
              <w:rPr>
                <w:rFonts w:ascii="Arial" w:hAnsi="Arial" w:cs="Arial"/>
              </w:rPr>
              <w:t>Termo de Adjudicação;</w:t>
            </w:r>
          </w:p>
          <w:p w:rsidR="00406182" w:rsidRPr="00EF5D1D" w:rsidRDefault="00406182" w:rsidP="00406182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EF5D1D">
              <w:rPr>
                <w:rFonts w:ascii="Arial" w:hAnsi="Arial" w:cs="Arial"/>
              </w:rPr>
              <w:t xml:space="preserve">Termo de </w:t>
            </w:r>
            <w:proofErr w:type="spellStart"/>
            <w:r w:rsidRPr="00EF5D1D">
              <w:rPr>
                <w:rFonts w:ascii="Arial" w:hAnsi="Arial" w:cs="Arial"/>
              </w:rPr>
              <w:t>Apostilamento</w:t>
            </w:r>
            <w:proofErr w:type="spellEnd"/>
            <w:r w:rsidRPr="00EF5D1D">
              <w:rPr>
                <w:rFonts w:ascii="Arial" w:hAnsi="Arial" w:cs="Arial"/>
              </w:rPr>
              <w:t>;</w:t>
            </w:r>
          </w:p>
          <w:p w:rsidR="003C7962" w:rsidRPr="0054310A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54310A">
              <w:rPr>
                <w:rFonts w:ascii="Arial" w:hAnsi="Arial" w:cs="Arial"/>
              </w:rPr>
              <w:t>Termo de Homologação;</w:t>
            </w:r>
          </w:p>
          <w:p w:rsidR="003C7962" w:rsidRPr="000A7A31" w:rsidRDefault="003C7962" w:rsidP="006E5545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</w:rPr>
            </w:pPr>
            <w:r w:rsidRPr="000A7A31">
              <w:rPr>
                <w:rFonts w:ascii="Arial" w:hAnsi="Arial" w:cs="Arial"/>
              </w:rPr>
              <w:t xml:space="preserve">Termo de </w:t>
            </w:r>
            <w:r w:rsidR="00EA48CA" w:rsidRPr="000A7A31">
              <w:rPr>
                <w:rFonts w:ascii="Arial" w:hAnsi="Arial" w:cs="Arial"/>
              </w:rPr>
              <w:t>Aviso de Contratação Direta</w:t>
            </w:r>
            <w:r w:rsidRPr="000A7A31">
              <w:rPr>
                <w:rFonts w:ascii="Arial" w:hAnsi="Arial" w:cs="Arial"/>
              </w:rPr>
              <w:t>;</w:t>
            </w:r>
          </w:p>
          <w:p w:rsidR="000A7A31" w:rsidRPr="000A7A31" w:rsidRDefault="00EF5D1D" w:rsidP="000A7A31">
            <w:pPr>
              <w:pStyle w:val="PargrafodaLista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</w:rPr>
            </w:pPr>
            <w:r w:rsidRPr="000A7A31">
              <w:rPr>
                <w:rFonts w:ascii="Arial" w:hAnsi="Arial" w:cs="Arial"/>
              </w:rPr>
              <w:t>Termo de Ratificação de Contratação Direta.</w:t>
            </w:r>
          </w:p>
          <w:p w:rsidR="006E5545" w:rsidRPr="007D41E8" w:rsidRDefault="000A7A31" w:rsidP="000A7A31">
            <w:pPr>
              <w:pStyle w:val="PargrafodaLista"/>
              <w:tabs>
                <w:tab w:val="left" w:pos="7513"/>
                <w:tab w:val="left" w:pos="7797"/>
                <w:tab w:val="left" w:pos="8222"/>
                <w:tab w:val="right" w:pos="9072"/>
              </w:tabs>
              <w:ind w:left="1068" w:right="284"/>
              <w:jc w:val="both"/>
              <w:rPr>
                <w:rFonts w:ascii="Arial" w:hAnsi="Arial" w:cs="Arial"/>
                <w:b/>
              </w:rPr>
            </w:pPr>
            <w:r w:rsidRPr="007D41E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5D33E2" w:rsidRPr="007D41E8" w:rsidRDefault="005D33E2" w:rsidP="00331E1B">
      <w:pPr>
        <w:pStyle w:val="Recuodecorpodetexto2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Ind w:w="-2415" w:type="dxa"/>
        <w:tblLook w:val="04A0" w:firstRow="1" w:lastRow="0" w:firstColumn="1" w:lastColumn="0" w:noHBand="0" w:noVBand="1"/>
      </w:tblPr>
      <w:tblGrid>
        <w:gridCol w:w="8821"/>
      </w:tblGrid>
      <w:tr w:rsidR="008E2815" w:rsidRPr="000E4F04" w:rsidTr="008E2815">
        <w:trPr>
          <w:trHeight w:val="268"/>
          <w:jc w:val="center"/>
        </w:trPr>
        <w:tc>
          <w:tcPr>
            <w:tcW w:w="8821" w:type="dxa"/>
          </w:tcPr>
          <w:p w:rsidR="008E2815" w:rsidRPr="000E4F04" w:rsidRDefault="008E2815" w:rsidP="008E2815">
            <w:pPr>
              <w:pStyle w:val="Textoembloco1"/>
              <w:tabs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E4F04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Data de vigência:</w:t>
            </w:r>
            <w:r w:rsidRPr="000E4F0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a partir da data de publicação.</w:t>
            </w:r>
          </w:p>
        </w:tc>
      </w:tr>
      <w:tr w:rsidR="008E2815" w:rsidRPr="000E4F04" w:rsidTr="008E2815">
        <w:trPr>
          <w:trHeight w:val="437"/>
          <w:jc w:val="center"/>
        </w:trPr>
        <w:tc>
          <w:tcPr>
            <w:tcW w:w="8821" w:type="dxa"/>
          </w:tcPr>
          <w:p w:rsidR="008E2815" w:rsidRPr="000A7A31" w:rsidRDefault="008E2815" w:rsidP="008E2815">
            <w:pPr>
              <w:pStyle w:val="Textoembloco1"/>
              <w:tabs>
                <w:tab w:val="left" w:pos="7909"/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A7A3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Norma de procedimentos REVISADA em</w:t>
            </w:r>
            <w:r w:rsidRPr="000A7A3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:</w:t>
            </w:r>
            <w:r w:rsidR="00CD17C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18/09/2019.</w:t>
            </w:r>
          </w:p>
          <w:p w:rsidR="00CD17C8" w:rsidRDefault="00CD17C8" w:rsidP="008E2815">
            <w:pPr>
              <w:pStyle w:val="Textoembloco1"/>
              <w:tabs>
                <w:tab w:val="left" w:pos="7909"/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b/>
                <w:i w:val="0"/>
                <w:iCs w:val="0"/>
                <w:sz w:val="24"/>
                <w:szCs w:val="24"/>
                <w:u w:val="single"/>
              </w:rPr>
            </w:pPr>
          </w:p>
          <w:p w:rsidR="008E2815" w:rsidRPr="000A7A31" w:rsidRDefault="008E2815" w:rsidP="008E2815">
            <w:pPr>
              <w:pStyle w:val="Textoembloco1"/>
              <w:tabs>
                <w:tab w:val="left" w:pos="7909"/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A7A31">
              <w:rPr>
                <w:rFonts w:ascii="Arial" w:hAnsi="Arial" w:cs="Arial"/>
                <w:b/>
                <w:i w:val="0"/>
                <w:iCs w:val="0"/>
                <w:sz w:val="24"/>
                <w:szCs w:val="24"/>
                <w:u w:val="single"/>
              </w:rPr>
              <w:t>REVISÃO nº 001</w:t>
            </w:r>
            <w:r w:rsidRPr="000A7A3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 xml:space="preserve">: </w:t>
            </w:r>
            <w:r w:rsidR="00CD17C8" w:rsidRPr="00CD17C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janeiro</w:t>
            </w:r>
            <w:r w:rsidR="00CD17C8" w:rsidRPr="000A7A3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/2018</w:t>
            </w:r>
            <w:r w:rsidR="00CD17C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, </w:t>
            </w:r>
            <w:r w:rsidRPr="000A7A3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em razão</w:t>
            </w:r>
            <w:r w:rsidRPr="000A7A3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447F6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de s</w:t>
            </w:r>
            <w:r w:rsidRPr="000A7A3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olicitação </w:t>
            </w:r>
            <w:proofErr w:type="gramStart"/>
            <w:r w:rsidRPr="000A7A3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sob protocolo</w:t>
            </w:r>
            <w:proofErr w:type="gramEnd"/>
            <w:r w:rsidRPr="000A7A3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nº 2015.00.365.176, pela Coordenadoria de Compras, Licitação e Contratos da Secretaria de Infraestrutura.</w:t>
            </w:r>
          </w:p>
          <w:p w:rsidR="008E2815" w:rsidRPr="006E5545" w:rsidRDefault="008E2815" w:rsidP="008E2815">
            <w:pPr>
              <w:pStyle w:val="Textoembloco1"/>
              <w:tabs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i w:val="0"/>
                <w:iCs w:val="0"/>
                <w:color w:val="FF0000"/>
                <w:sz w:val="24"/>
                <w:szCs w:val="24"/>
              </w:rPr>
            </w:pPr>
          </w:p>
          <w:p w:rsidR="00CD17C8" w:rsidRPr="00B60736" w:rsidRDefault="008E2815" w:rsidP="00CD17C8">
            <w:pPr>
              <w:pStyle w:val="Textoembloco1"/>
              <w:spacing w:before="0" w:after="0" w:line="276" w:lineRule="auto"/>
              <w:ind w:left="0" w:right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0A7A31">
              <w:rPr>
                <w:rFonts w:ascii="Arial" w:hAnsi="Arial" w:cs="Arial"/>
                <w:b/>
                <w:i w:val="0"/>
                <w:iCs w:val="0"/>
                <w:sz w:val="24"/>
                <w:szCs w:val="24"/>
                <w:u w:val="single"/>
              </w:rPr>
              <w:t>REVISÃO nº 002</w:t>
            </w:r>
            <w:r w:rsidRPr="000A7A3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 xml:space="preserve">: </w:t>
            </w:r>
            <w:r w:rsidR="00CD17C8">
              <w:rPr>
                <w:rFonts w:ascii="Arial" w:hAnsi="Arial" w:cs="Arial"/>
                <w:i w:val="0"/>
                <w:sz w:val="24"/>
                <w:szCs w:val="24"/>
              </w:rPr>
              <w:t xml:space="preserve">setembro/2019, em razão da </w:t>
            </w:r>
            <w:proofErr w:type="gramStart"/>
            <w:r w:rsidR="00CD17C8">
              <w:rPr>
                <w:rFonts w:ascii="Arial" w:hAnsi="Arial" w:cs="Arial"/>
                <w:i w:val="0"/>
                <w:sz w:val="24"/>
                <w:szCs w:val="24"/>
              </w:rPr>
              <w:t>implementação</w:t>
            </w:r>
            <w:proofErr w:type="gramEnd"/>
            <w:r w:rsidR="00CD17C8">
              <w:rPr>
                <w:rFonts w:ascii="Arial" w:hAnsi="Arial" w:cs="Arial"/>
                <w:i w:val="0"/>
                <w:sz w:val="24"/>
                <w:szCs w:val="24"/>
              </w:rPr>
              <w:t xml:space="preserve"> do Sistema Eletrônico de Informações (SEI), dentre outras, conforme processo nº </w:t>
            </w:r>
            <w:r w:rsidR="00CD17C8" w:rsidRPr="00FF0DFD">
              <w:rPr>
                <w:rFonts w:ascii="Arial" w:hAnsi="Arial" w:cs="Arial"/>
                <w:i w:val="0"/>
                <w:sz w:val="24"/>
                <w:szCs w:val="24"/>
              </w:rPr>
              <w:t>7003908-20.2018.8.08.0000</w:t>
            </w:r>
            <w:r w:rsidR="00CD17C8"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</w:p>
          <w:p w:rsidR="008E2815" w:rsidRPr="000E4F04" w:rsidRDefault="008E2815" w:rsidP="008E2815">
            <w:pPr>
              <w:pStyle w:val="Textoembloco1"/>
              <w:tabs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72110A" w:rsidRDefault="0072110A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p w:rsidR="00F97E79" w:rsidRPr="00D60F17" w:rsidRDefault="006E5545" w:rsidP="00331E1B">
      <w:pPr>
        <w:pStyle w:val="Recuodecorpodetexto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</w:t>
      </w:r>
    </w:p>
    <w:sectPr w:rsidR="00F97E79" w:rsidRPr="00D60F17" w:rsidSect="00C75C3F">
      <w:headerReference w:type="default" r:id="rId9"/>
      <w:footerReference w:type="default" r:id="rId10"/>
      <w:pgSz w:w="11907" w:h="16840" w:code="9"/>
      <w:pgMar w:top="602" w:right="850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C6" w:rsidRDefault="003C38C6" w:rsidP="005D33E2">
      <w:r>
        <w:separator/>
      </w:r>
    </w:p>
  </w:endnote>
  <w:endnote w:type="continuationSeparator" w:id="0">
    <w:p w:rsidR="003C38C6" w:rsidRDefault="003C38C6" w:rsidP="005D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922803"/>
      <w:docPartObj>
        <w:docPartGallery w:val="Page Numbers (Bottom of Page)"/>
        <w:docPartUnique/>
      </w:docPartObj>
    </w:sdtPr>
    <w:sdtEndPr/>
    <w:sdtContent>
      <w:p w:rsidR="003C38C6" w:rsidRDefault="003C38C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42">
          <w:rPr>
            <w:noProof/>
          </w:rPr>
          <w:t>3</w:t>
        </w:r>
        <w:r>
          <w:fldChar w:fldCharType="end"/>
        </w:r>
      </w:p>
    </w:sdtContent>
  </w:sdt>
  <w:p w:rsidR="003C38C6" w:rsidRDefault="003C38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C6" w:rsidRDefault="003C38C6" w:rsidP="005D33E2">
      <w:r>
        <w:separator/>
      </w:r>
    </w:p>
  </w:footnote>
  <w:footnote w:type="continuationSeparator" w:id="0">
    <w:p w:rsidR="003C38C6" w:rsidRDefault="003C38C6" w:rsidP="005D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7992"/>
    </w:tblGrid>
    <w:tr w:rsidR="003C38C6" w:rsidRPr="0019591C" w:rsidTr="00331E1B">
      <w:trPr>
        <w:trHeight w:val="1134"/>
      </w:trPr>
      <w:tc>
        <w:tcPr>
          <w:tcW w:w="115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C38C6" w:rsidRPr="0019591C" w:rsidRDefault="003C38C6" w:rsidP="005D33E2">
          <w:pPr>
            <w:rPr>
              <w:rFonts w:asciiTheme="minorHAnsi" w:hAnsiTheme="minorHAnsi"/>
            </w:rPr>
          </w:pPr>
          <w:r w:rsidRPr="0019591C">
            <w:rPr>
              <w:rFonts w:asciiTheme="minorHAnsi" w:hAnsiTheme="minorHAnsi"/>
              <w:noProof/>
              <w:lang w:eastAsia="pt-BR"/>
            </w:rPr>
            <w:drawing>
              <wp:inline distT="0" distB="0" distL="0" distR="0" wp14:anchorId="24567B81" wp14:editId="24CCB877">
                <wp:extent cx="619125" cy="638175"/>
                <wp:effectExtent l="19050" t="0" r="9525" b="0"/>
                <wp:docPr id="1" name="Imagem 2" descr="C:\Documents and Settings\user\Desktop\imagens\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Documents and Settings\user\Desktop\imagens\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C38C6" w:rsidRPr="007D41E8" w:rsidRDefault="003C38C6" w:rsidP="005D33E2">
          <w:pPr>
            <w:pStyle w:val="Cabealho"/>
            <w:jc w:val="both"/>
            <w:rPr>
              <w:rFonts w:ascii="Arial" w:hAnsi="Arial" w:cs="Arial"/>
              <w:b/>
            </w:rPr>
          </w:pPr>
          <w:r w:rsidRPr="007D41E8">
            <w:rPr>
              <w:rFonts w:ascii="Arial" w:hAnsi="Arial" w:cs="Arial"/>
              <w:b/>
              <w:sz w:val="22"/>
              <w:szCs w:val="22"/>
            </w:rPr>
            <w:t>PODER JUDICIÁRIO</w:t>
          </w:r>
        </w:p>
        <w:p w:rsidR="003C38C6" w:rsidRPr="007D41E8" w:rsidRDefault="003C38C6" w:rsidP="005D33E2">
          <w:pPr>
            <w:pStyle w:val="Cabealho"/>
            <w:jc w:val="both"/>
            <w:rPr>
              <w:rFonts w:ascii="Arial" w:hAnsi="Arial" w:cs="Arial"/>
              <w:b/>
            </w:rPr>
          </w:pPr>
          <w:r w:rsidRPr="007D41E8">
            <w:rPr>
              <w:rFonts w:ascii="Arial" w:hAnsi="Arial" w:cs="Arial"/>
              <w:b/>
              <w:sz w:val="22"/>
              <w:szCs w:val="22"/>
            </w:rPr>
            <w:t>TRIBUNAL DE JUSTIÇA DO ESTADO DO ESPÍRITO SANTO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3C38C6" w:rsidRPr="0019591C" w:rsidRDefault="003C38C6" w:rsidP="00236457">
          <w:pPr>
            <w:pStyle w:val="Cabealho"/>
            <w:jc w:val="both"/>
            <w:rPr>
              <w:rFonts w:asciiTheme="minorHAnsi" w:hAnsiTheme="minorHAnsi"/>
              <w:b/>
              <w:sz w:val="18"/>
            </w:rPr>
          </w:pPr>
          <w:r w:rsidRPr="007D41E8">
            <w:rPr>
              <w:rFonts w:ascii="Arial" w:hAnsi="Arial" w:cs="Arial"/>
              <w:b/>
              <w:sz w:val="22"/>
              <w:szCs w:val="22"/>
            </w:rPr>
            <w:t>SECRETARIA DE INFRAESTRUTURA</w:t>
          </w:r>
        </w:p>
      </w:tc>
    </w:tr>
  </w:tbl>
  <w:p w:rsidR="003C38C6" w:rsidRDefault="003C38C6" w:rsidP="002364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602"/>
    <w:multiLevelType w:val="hybridMultilevel"/>
    <w:tmpl w:val="E2ACA416"/>
    <w:lvl w:ilvl="0" w:tplc="B276D88E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CD5D55"/>
    <w:multiLevelType w:val="hybridMultilevel"/>
    <w:tmpl w:val="965AA25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1E003B"/>
    <w:multiLevelType w:val="hybridMultilevel"/>
    <w:tmpl w:val="FCCCBE3C"/>
    <w:lvl w:ilvl="0" w:tplc="0416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>
    <w:nsid w:val="0ED531E5"/>
    <w:multiLevelType w:val="hybridMultilevel"/>
    <w:tmpl w:val="FFEA6D70"/>
    <w:lvl w:ilvl="0" w:tplc="EE18CF3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5527B0"/>
    <w:multiLevelType w:val="hybridMultilevel"/>
    <w:tmpl w:val="62F6F2DE"/>
    <w:lvl w:ilvl="0" w:tplc="A364AA9A">
      <w:start w:val="1"/>
      <w:numFmt w:val="upperRoman"/>
      <w:lvlText w:val="%1-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F51E3"/>
    <w:multiLevelType w:val="hybridMultilevel"/>
    <w:tmpl w:val="F8FC967E"/>
    <w:lvl w:ilvl="0" w:tplc="AF8296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17796"/>
    <w:multiLevelType w:val="hybridMultilevel"/>
    <w:tmpl w:val="0BF4EF22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979C1"/>
    <w:multiLevelType w:val="hybridMultilevel"/>
    <w:tmpl w:val="6A3884E8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1352"/>
    <w:multiLevelType w:val="hybridMultilevel"/>
    <w:tmpl w:val="E378FDAE"/>
    <w:lvl w:ilvl="0" w:tplc="39027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91068"/>
    <w:multiLevelType w:val="hybridMultilevel"/>
    <w:tmpl w:val="3C8C1648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65550"/>
    <w:multiLevelType w:val="hybridMultilevel"/>
    <w:tmpl w:val="65C6F502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8252C"/>
    <w:multiLevelType w:val="hybridMultilevel"/>
    <w:tmpl w:val="623E7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A4E77"/>
    <w:multiLevelType w:val="hybridMultilevel"/>
    <w:tmpl w:val="CEF4069A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B09A9"/>
    <w:multiLevelType w:val="hybridMultilevel"/>
    <w:tmpl w:val="A8E276EE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32917"/>
    <w:multiLevelType w:val="hybridMultilevel"/>
    <w:tmpl w:val="AA389D20"/>
    <w:lvl w:ilvl="0" w:tplc="4A7CE99E">
      <w:start w:val="1"/>
      <w:numFmt w:val="decimal"/>
      <w:lvlText w:val="%1."/>
      <w:lvlJc w:val="left"/>
      <w:pPr>
        <w:ind w:left="73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52" w:hanging="360"/>
      </w:pPr>
    </w:lvl>
    <w:lvl w:ilvl="2" w:tplc="0416001B" w:tentative="1">
      <w:start w:val="1"/>
      <w:numFmt w:val="lowerRoman"/>
      <w:lvlText w:val="%3."/>
      <w:lvlJc w:val="right"/>
      <w:pPr>
        <w:ind w:left="2172" w:hanging="180"/>
      </w:pPr>
    </w:lvl>
    <w:lvl w:ilvl="3" w:tplc="0416000F" w:tentative="1">
      <w:start w:val="1"/>
      <w:numFmt w:val="decimal"/>
      <w:lvlText w:val="%4."/>
      <w:lvlJc w:val="left"/>
      <w:pPr>
        <w:ind w:left="2892" w:hanging="360"/>
      </w:pPr>
    </w:lvl>
    <w:lvl w:ilvl="4" w:tplc="04160019" w:tentative="1">
      <w:start w:val="1"/>
      <w:numFmt w:val="lowerLetter"/>
      <w:lvlText w:val="%5."/>
      <w:lvlJc w:val="left"/>
      <w:pPr>
        <w:ind w:left="3612" w:hanging="360"/>
      </w:pPr>
    </w:lvl>
    <w:lvl w:ilvl="5" w:tplc="0416001B" w:tentative="1">
      <w:start w:val="1"/>
      <w:numFmt w:val="lowerRoman"/>
      <w:lvlText w:val="%6."/>
      <w:lvlJc w:val="right"/>
      <w:pPr>
        <w:ind w:left="4332" w:hanging="180"/>
      </w:pPr>
    </w:lvl>
    <w:lvl w:ilvl="6" w:tplc="0416000F" w:tentative="1">
      <w:start w:val="1"/>
      <w:numFmt w:val="decimal"/>
      <w:lvlText w:val="%7."/>
      <w:lvlJc w:val="left"/>
      <w:pPr>
        <w:ind w:left="5052" w:hanging="360"/>
      </w:pPr>
    </w:lvl>
    <w:lvl w:ilvl="7" w:tplc="04160019" w:tentative="1">
      <w:start w:val="1"/>
      <w:numFmt w:val="lowerLetter"/>
      <w:lvlText w:val="%8."/>
      <w:lvlJc w:val="left"/>
      <w:pPr>
        <w:ind w:left="5772" w:hanging="360"/>
      </w:pPr>
    </w:lvl>
    <w:lvl w:ilvl="8" w:tplc="0416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>
    <w:nsid w:val="50AF1B58"/>
    <w:multiLevelType w:val="hybridMultilevel"/>
    <w:tmpl w:val="7F7675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758F8"/>
    <w:multiLevelType w:val="hybridMultilevel"/>
    <w:tmpl w:val="DBF25AB8"/>
    <w:lvl w:ilvl="0" w:tplc="C7EC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93FCC"/>
    <w:multiLevelType w:val="hybridMultilevel"/>
    <w:tmpl w:val="8D706922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760D8"/>
    <w:multiLevelType w:val="hybridMultilevel"/>
    <w:tmpl w:val="30B63796"/>
    <w:lvl w:ilvl="0" w:tplc="B60EE552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17"/>
  </w:num>
  <w:num w:numId="11">
    <w:abstractNumId w:val="7"/>
  </w:num>
  <w:num w:numId="12">
    <w:abstractNumId w:val="13"/>
  </w:num>
  <w:num w:numId="13">
    <w:abstractNumId w:val="12"/>
  </w:num>
  <w:num w:numId="14">
    <w:abstractNumId w:val="16"/>
  </w:num>
  <w:num w:numId="15">
    <w:abstractNumId w:val="1"/>
  </w:num>
  <w:num w:numId="16">
    <w:abstractNumId w:val="15"/>
  </w:num>
  <w:num w:numId="17">
    <w:abstractNumId w:val="2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12"/>
    <w:rsid w:val="00004F0A"/>
    <w:rsid w:val="00016F25"/>
    <w:rsid w:val="00030EB9"/>
    <w:rsid w:val="00032476"/>
    <w:rsid w:val="00032878"/>
    <w:rsid w:val="00033523"/>
    <w:rsid w:val="0003662B"/>
    <w:rsid w:val="00037C2D"/>
    <w:rsid w:val="00045AFF"/>
    <w:rsid w:val="00047EF5"/>
    <w:rsid w:val="00051F65"/>
    <w:rsid w:val="00061DE9"/>
    <w:rsid w:val="0006558D"/>
    <w:rsid w:val="0007325F"/>
    <w:rsid w:val="00076DA7"/>
    <w:rsid w:val="00080688"/>
    <w:rsid w:val="000A09FD"/>
    <w:rsid w:val="000A0C22"/>
    <w:rsid w:val="000A0C70"/>
    <w:rsid w:val="000A7A31"/>
    <w:rsid w:val="000C1C1D"/>
    <w:rsid w:val="000C62B0"/>
    <w:rsid w:val="000C7479"/>
    <w:rsid w:val="000D581B"/>
    <w:rsid w:val="000E6F17"/>
    <w:rsid w:val="00112E33"/>
    <w:rsid w:val="001156E0"/>
    <w:rsid w:val="00144271"/>
    <w:rsid w:val="00145B2C"/>
    <w:rsid w:val="00150E12"/>
    <w:rsid w:val="00151877"/>
    <w:rsid w:val="00154233"/>
    <w:rsid w:val="00154E09"/>
    <w:rsid w:val="00172EFD"/>
    <w:rsid w:val="00183FAE"/>
    <w:rsid w:val="001906AC"/>
    <w:rsid w:val="001923FC"/>
    <w:rsid w:val="0019591C"/>
    <w:rsid w:val="0019717E"/>
    <w:rsid w:val="0019741E"/>
    <w:rsid w:val="001B330F"/>
    <w:rsid w:val="001C0B46"/>
    <w:rsid w:val="001C1C00"/>
    <w:rsid w:val="001C3CF0"/>
    <w:rsid w:val="001D19B4"/>
    <w:rsid w:val="001E2DF1"/>
    <w:rsid w:val="001F38B6"/>
    <w:rsid w:val="001F495D"/>
    <w:rsid w:val="001F521B"/>
    <w:rsid w:val="00203668"/>
    <w:rsid w:val="00205C07"/>
    <w:rsid w:val="00210C3F"/>
    <w:rsid w:val="00216939"/>
    <w:rsid w:val="00236457"/>
    <w:rsid w:val="00255D43"/>
    <w:rsid w:val="002725A5"/>
    <w:rsid w:val="00273254"/>
    <w:rsid w:val="00276CD8"/>
    <w:rsid w:val="002779AE"/>
    <w:rsid w:val="002A2DE9"/>
    <w:rsid w:val="002A3107"/>
    <w:rsid w:val="002A3ECE"/>
    <w:rsid w:val="002D0788"/>
    <w:rsid w:val="002D148E"/>
    <w:rsid w:val="002D3B56"/>
    <w:rsid w:val="00313522"/>
    <w:rsid w:val="00313C6A"/>
    <w:rsid w:val="003255B0"/>
    <w:rsid w:val="00326D7A"/>
    <w:rsid w:val="00331E1B"/>
    <w:rsid w:val="0033412C"/>
    <w:rsid w:val="00345B29"/>
    <w:rsid w:val="00350435"/>
    <w:rsid w:val="00354D13"/>
    <w:rsid w:val="00356166"/>
    <w:rsid w:val="00365A27"/>
    <w:rsid w:val="003771DA"/>
    <w:rsid w:val="0038648D"/>
    <w:rsid w:val="003A010A"/>
    <w:rsid w:val="003A6F31"/>
    <w:rsid w:val="003C38C6"/>
    <w:rsid w:val="003C7962"/>
    <w:rsid w:val="003E1D3F"/>
    <w:rsid w:val="003E6288"/>
    <w:rsid w:val="00400917"/>
    <w:rsid w:val="00402B0E"/>
    <w:rsid w:val="00406182"/>
    <w:rsid w:val="00416B30"/>
    <w:rsid w:val="00417434"/>
    <w:rsid w:val="00423B78"/>
    <w:rsid w:val="00423D3C"/>
    <w:rsid w:val="00437310"/>
    <w:rsid w:val="00441441"/>
    <w:rsid w:val="00444194"/>
    <w:rsid w:val="00447F65"/>
    <w:rsid w:val="00455A36"/>
    <w:rsid w:val="00464696"/>
    <w:rsid w:val="00496D0C"/>
    <w:rsid w:val="004A3AB4"/>
    <w:rsid w:val="004B5DB7"/>
    <w:rsid w:val="004C1CA4"/>
    <w:rsid w:val="004E20F0"/>
    <w:rsid w:val="004F410F"/>
    <w:rsid w:val="00504E52"/>
    <w:rsid w:val="00511256"/>
    <w:rsid w:val="00517F62"/>
    <w:rsid w:val="005234F2"/>
    <w:rsid w:val="005276CE"/>
    <w:rsid w:val="00527CDB"/>
    <w:rsid w:val="00532A81"/>
    <w:rsid w:val="0054310A"/>
    <w:rsid w:val="0054624C"/>
    <w:rsid w:val="0055379C"/>
    <w:rsid w:val="0055719F"/>
    <w:rsid w:val="00562FA6"/>
    <w:rsid w:val="00562FB4"/>
    <w:rsid w:val="00563572"/>
    <w:rsid w:val="00575ED3"/>
    <w:rsid w:val="00585081"/>
    <w:rsid w:val="005871C3"/>
    <w:rsid w:val="005A093D"/>
    <w:rsid w:val="005A49CE"/>
    <w:rsid w:val="005C027A"/>
    <w:rsid w:val="005C365E"/>
    <w:rsid w:val="005C7342"/>
    <w:rsid w:val="005C7A10"/>
    <w:rsid w:val="005D33E2"/>
    <w:rsid w:val="005D6641"/>
    <w:rsid w:val="005D77FE"/>
    <w:rsid w:val="005E0AFD"/>
    <w:rsid w:val="005E7BD2"/>
    <w:rsid w:val="006010BC"/>
    <w:rsid w:val="00611A3C"/>
    <w:rsid w:val="00624EDD"/>
    <w:rsid w:val="006256F1"/>
    <w:rsid w:val="0062765F"/>
    <w:rsid w:val="00633404"/>
    <w:rsid w:val="00641551"/>
    <w:rsid w:val="00644B76"/>
    <w:rsid w:val="00644C7A"/>
    <w:rsid w:val="00681622"/>
    <w:rsid w:val="006834C7"/>
    <w:rsid w:val="006A3E95"/>
    <w:rsid w:val="006A4825"/>
    <w:rsid w:val="006C04F8"/>
    <w:rsid w:val="006D1C9E"/>
    <w:rsid w:val="006D652F"/>
    <w:rsid w:val="006D7343"/>
    <w:rsid w:val="006E4FEA"/>
    <w:rsid w:val="006E5545"/>
    <w:rsid w:val="006E5B59"/>
    <w:rsid w:val="00704F73"/>
    <w:rsid w:val="0072110A"/>
    <w:rsid w:val="007406F1"/>
    <w:rsid w:val="00740D03"/>
    <w:rsid w:val="00741471"/>
    <w:rsid w:val="00763302"/>
    <w:rsid w:val="0079586B"/>
    <w:rsid w:val="007A3715"/>
    <w:rsid w:val="007B2827"/>
    <w:rsid w:val="007C4600"/>
    <w:rsid w:val="007C4E70"/>
    <w:rsid w:val="007C7722"/>
    <w:rsid w:val="007D41E8"/>
    <w:rsid w:val="007D4BC5"/>
    <w:rsid w:val="007F56C4"/>
    <w:rsid w:val="0081560C"/>
    <w:rsid w:val="008177C8"/>
    <w:rsid w:val="00817D3C"/>
    <w:rsid w:val="00820394"/>
    <w:rsid w:val="008219F6"/>
    <w:rsid w:val="00822EE4"/>
    <w:rsid w:val="00827A39"/>
    <w:rsid w:val="008408AA"/>
    <w:rsid w:val="00841EE8"/>
    <w:rsid w:val="00847456"/>
    <w:rsid w:val="008523A9"/>
    <w:rsid w:val="00856CA7"/>
    <w:rsid w:val="00863FE0"/>
    <w:rsid w:val="00892BC9"/>
    <w:rsid w:val="008A0ABA"/>
    <w:rsid w:val="008B0BB7"/>
    <w:rsid w:val="008C3C78"/>
    <w:rsid w:val="008E2815"/>
    <w:rsid w:val="008F06BE"/>
    <w:rsid w:val="0090599C"/>
    <w:rsid w:val="009167E2"/>
    <w:rsid w:val="00923C21"/>
    <w:rsid w:val="0092487D"/>
    <w:rsid w:val="0093463C"/>
    <w:rsid w:val="00942FAD"/>
    <w:rsid w:val="00945471"/>
    <w:rsid w:val="009523E7"/>
    <w:rsid w:val="0095293A"/>
    <w:rsid w:val="009559E6"/>
    <w:rsid w:val="00966814"/>
    <w:rsid w:val="009827B9"/>
    <w:rsid w:val="00995F3F"/>
    <w:rsid w:val="00996041"/>
    <w:rsid w:val="009A0A53"/>
    <w:rsid w:val="009A5FBF"/>
    <w:rsid w:val="009A705D"/>
    <w:rsid w:val="009B6A67"/>
    <w:rsid w:val="009C147F"/>
    <w:rsid w:val="009F5096"/>
    <w:rsid w:val="00A00FDB"/>
    <w:rsid w:val="00A21A01"/>
    <w:rsid w:val="00A22246"/>
    <w:rsid w:val="00A22D1C"/>
    <w:rsid w:val="00A3711F"/>
    <w:rsid w:val="00A5035C"/>
    <w:rsid w:val="00A51E11"/>
    <w:rsid w:val="00A60395"/>
    <w:rsid w:val="00A656FF"/>
    <w:rsid w:val="00A701F3"/>
    <w:rsid w:val="00A855CE"/>
    <w:rsid w:val="00A9768C"/>
    <w:rsid w:val="00AA4C50"/>
    <w:rsid w:val="00AF20EB"/>
    <w:rsid w:val="00AF24CA"/>
    <w:rsid w:val="00AF3064"/>
    <w:rsid w:val="00AF561B"/>
    <w:rsid w:val="00B152FF"/>
    <w:rsid w:val="00B20206"/>
    <w:rsid w:val="00B210D2"/>
    <w:rsid w:val="00B3411F"/>
    <w:rsid w:val="00B4391B"/>
    <w:rsid w:val="00B56657"/>
    <w:rsid w:val="00B63B63"/>
    <w:rsid w:val="00B64A54"/>
    <w:rsid w:val="00B812FE"/>
    <w:rsid w:val="00B8199C"/>
    <w:rsid w:val="00B83F6E"/>
    <w:rsid w:val="00BB5C48"/>
    <w:rsid w:val="00BB5F4D"/>
    <w:rsid w:val="00BC602A"/>
    <w:rsid w:val="00BD03F4"/>
    <w:rsid w:val="00BD2739"/>
    <w:rsid w:val="00BE0C78"/>
    <w:rsid w:val="00C1392A"/>
    <w:rsid w:val="00C22F1B"/>
    <w:rsid w:val="00C27357"/>
    <w:rsid w:val="00C32B9D"/>
    <w:rsid w:val="00C337EB"/>
    <w:rsid w:val="00C34B1F"/>
    <w:rsid w:val="00C35768"/>
    <w:rsid w:val="00C6373A"/>
    <w:rsid w:val="00C64D04"/>
    <w:rsid w:val="00C75C3F"/>
    <w:rsid w:val="00C82BCF"/>
    <w:rsid w:val="00C82F61"/>
    <w:rsid w:val="00C85416"/>
    <w:rsid w:val="00C93AF1"/>
    <w:rsid w:val="00CA6549"/>
    <w:rsid w:val="00CB6231"/>
    <w:rsid w:val="00CC562E"/>
    <w:rsid w:val="00CD17C8"/>
    <w:rsid w:val="00CE24D0"/>
    <w:rsid w:val="00CE71BA"/>
    <w:rsid w:val="00D014FB"/>
    <w:rsid w:val="00D04E71"/>
    <w:rsid w:val="00D12457"/>
    <w:rsid w:val="00D217D5"/>
    <w:rsid w:val="00D44256"/>
    <w:rsid w:val="00D479C4"/>
    <w:rsid w:val="00D560B5"/>
    <w:rsid w:val="00D60F17"/>
    <w:rsid w:val="00D63ABB"/>
    <w:rsid w:val="00D650A4"/>
    <w:rsid w:val="00D67DBE"/>
    <w:rsid w:val="00D90BC5"/>
    <w:rsid w:val="00D9165C"/>
    <w:rsid w:val="00D92F42"/>
    <w:rsid w:val="00D97877"/>
    <w:rsid w:val="00DB6C35"/>
    <w:rsid w:val="00DC5202"/>
    <w:rsid w:val="00DD04E3"/>
    <w:rsid w:val="00DD368E"/>
    <w:rsid w:val="00DE3D42"/>
    <w:rsid w:val="00DE5AAC"/>
    <w:rsid w:val="00E03791"/>
    <w:rsid w:val="00E24B05"/>
    <w:rsid w:val="00E33900"/>
    <w:rsid w:val="00E33D52"/>
    <w:rsid w:val="00E42638"/>
    <w:rsid w:val="00E42D9C"/>
    <w:rsid w:val="00E57F47"/>
    <w:rsid w:val="00E75F1C"/>
    <w:rsid w:val="00E7669D"/>
    <w:rsid w:val="00E80EA0"/>
    <w:rsid w:val="00E8616D"/>
    <w:rsid w:val="00E92B02"/>
    <w:rsid w:val="00E95BBF"/>
    <w:rsid w:val="00EA1C82"/>
    <w:rsid w:val="00EA2297"/>
    <w:rsid w:val="00EA48CA"/>
    <w:rsid w:val="00EA4923"/>
    <w:rsid w:val="00EA7CD4"/>
    <w:rsid w:val="00EC22CB"/>
    <w:rsid w:val="00EC2404"/>
    <w:rsid w:val="00ED2108"/>
    <w:rsid w:val="00ED7CFA"/>
    <w:rsid w:val="00EE3D25"/>
    <w:rsid w:val="00EE7F14"/>
    <w:rsid w:val="00EF101A"/>
    <w:rsid w:val="00EF30FD"/>
    <w:rsid w:val="00EF5D1D"/>
    <w:rsid w:val="00F41A4E"/>
    <w:rsid w:val="00F47488"/>
    <w:rsid w:val="00F5481B"/>
    <w:rsid w:val="00F71C9F"/>
    <w:rsid w:val="00F72038"/>
    <w:rsid w:val="00F77DC5"/>
    <w:rsid w:val="00F86810"/>
    <w:rsid w:val="00F87B61"/>
    <w:rsid w:val="00F97E79"/>
    <w:rsid w:val="00FA5EF0"/>
    <w:rsid w:val="00FA665D"/>
    <w:rsid w:val="00FB21F5"/>
    <w:rsid w:val="00FB4082"/>
    <w:rsid w:val="00FC16EF"/>
    <w:rsid w:val="00FC2F36"/>
    <w:rsid w:val="00FF3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embloco1">
    <w:name w:val="Texto em bloco1"/>
    <w:basedOn w:val="Normal"/>
    <w:uiPriority w:val="99"/>
    <w:rsid w:val="00150E12"/>
    <w:pPr>
      <w:spacing w:before="20" w:after="20"/>
      <w:ind w:left="1490" w:right="355"/>
      <w:jc w:val="both"/>
    </w:pPr>
    <w:rPr>
      <w:i/>
      <w:iCs/>
      <w:sz w:val="22"/>
      <w:szCs w:val="22"/>
    </w:rPr>
  </w:style>
  <w:style w:type="table" w:styleId="Tabelacomgrade">
    <w:name w:val="Table Grid"/>
    <w:basedOn w:val="Tabelanormal"/>
    <w:uiPriority w:val="59"/>
    <w:rsid w:val="00150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50E12"/>
    <w:pPr>
      <w:ind w:left="720"/>
      <w:contextualSpacing/>
    </w:pPr>
  </w:style>
  <w:style w:type="paragraph" w:customStyle="1" w:styleId="Recuodecorpodetexto21">
    <w:name w:val="Recuo de corpo de texto 21"/>
    <w:basedOn w:val="Normal"/>
    <w:uiPriority w:val="99"/>
    <w:rsid w:val="00150E12"/>
    <w:pPr>
      <w:spacing w:before="20" w:after="20"/>
      <w:ind w:left="214"/>
      <w:jc w:val="both"/>
    </w:pPr>
    <w:rPr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DE5AAC"/>
    <w:pPr>
      <w:spacing w:before="20" w:after="20"/>
      <w:ind w:left="333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5AAC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5D3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33E2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D3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3E2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3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3E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A3E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3E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3E95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3E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3E95"/>
    <w:rPr>
      <w:rFonts w:ascii="Times New Roman" w:hAnsi="Times New Roman" w:cs="Times New Roman"/>
      <w:b/>
      <w:bCs/>
      <w:sz w:val="20"/>
      <w:szCs w:val="20"/>
    </w:rPr>
  </w:style>
  <w:style w:type="paragraph" w:customStyle="1" w:styleId="western">
    <w:name w:val="western"/>
    <w:basedOn w:val="Normal"/>
    <w:uiPriority w:val="99"/>
    <w:rsid w:val="005234F2"/>
    <w:pPr>
      <w:widowControl w:val="0"/>
      <w:autoSpaceDE/>
      <w:spacing w:before="100" w:after="119"/>
    </w:pPr>
    <w:rPr>
      <w:rFonts w:ascii="Comic Sans MS" w:eastAsiaTheme="minorEastAsia" w:hAnsi="Comic Sans MS" w:cs="Comic Sans MS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1245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735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7357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7357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5E0AFD"/>
    <w:rPr>
      <w:color w:val="0000FF"/>
      <w:u w:val="single"/>
    </w:rPr>
  </w:style>
  <w:style w:type="paragraph" w:customStyle="1" w:styleId="Default">
    <w:name w:val="Default"/>
    <w:rsid w:val="003A6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embloco1">
    <w:name w:val="Texto em bloco1"/>
    <w:basedOn w:val="Normal"/>
    <w:uiPriority w:val="99"/>
    <w:rsid w:val="00150E12"/>
    <w:pPr>
      <w:spacing w:before="20" w:after="20"/>
      <w:ind w:left="1490" w:right="355"/>
      <w:jc w:val="both"/>
    </w:pPr>
    <w:rPr>
      <w:i/>
      <w:iCs/>
      <w:sz w:val="22"/>
      <w:szCs w:val="22"/>
    </w:rPr>
  </w:style>
  <w:style w:type="table" w:styleId="Tabelacomgrade">
    <w:name w:val="Table Grid"/>
    <w:basedOn w:val="Tabelanormal"/>
    <w:uiPriority w:val="59"/>
    <w:rsid w:val="00150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50E12"/>
    <w:pPr>
      <w:ind w:left="720"/>
      <w:contextualSpacing/>
    </w:pPr>
  </w:style>
  <w:style w:type="paragraph" w:customStyle="1" w:styleId="Recuodecorpodetexto21">
    <w:name w:val="Recuo de corpo de texto 21"/>
    <w:basedOn w:val="Normal"/>
    <w:uiPriority w:val="99"/>
    <w:rsid w:val="00150E12"/>
    <w:pPr>
      <w:spacing w:before="20" w:after="20"/>
      <w:ind w:left="214"/>
      <w:jc w:val="both"/>
    </w:pPr>
    <w:rPr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DE5AAC"/>
    <w:pPr>
      <w:spacing w:before="20" w:after="20"/>
      <w:ind w:left="333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5AAC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5D3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33E2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D3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3E2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3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3E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A3E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3E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3E95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3E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3E95"/>
    <w:rPr>
      <w:rFonts w:ascii="Times New Roman" w:hAnsi="Times New Roman" w:cs="Times New Roman"/>
      <w:b/>
      <w:bCs/>
      <w:sz w:val="20"/>
      <w:szCs w:val="20"/>
    </w:rPr>
  </w:style>
  <w:style w:type="paragraph" w:customStyle="1" w:styleId="western">
    <w:name w:val="western"/>
    <w:basedOn w:val="Normal"/>
    <w:uiPriority w:val="99"/>
    <w:rsid w:val="005234F2"/>
    <w:pPr>
      <w:widowControl w:val="0"/>
      <w:autoSpaceDE/>
      <w:spacing w:before="100" w:after="119"/>
    </w:pPr>
    <w:rPr>
      <w:rFonts w:ascii="Comic Sans MS" w:eastAsiaTheme="minorEastAsia" w:hAnsi="Comic Sans MS" w:cs="Comic Sans MS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1245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735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7357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7357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5E0AFD"/>
    <w:rPr>
      <w:color w:val="0000FF"/>
      <w:u w:val="single"/>
    </w:rPr>
  </w:style>
  <w:style w:type="paragraph" w:customStyle="1" w:styleId="Default">
    <w:name w:val="Default"/>
    <w:rsid w:val="003A6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5408-0462-4105-B2D5-7C9CD877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1197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MCROSA</dc:creator>
  <cp:lastModifiedBy>ELVALVES</cp:lastModifiedBy>
  <cp:revision>6</cp:revision>
  <cp:lastPrinted>2019-09-20T18:55:00Z</cp:lastPrinted>
  <dcterms:created xsi:type="dcterms:W3CDTF">2019-10-09T19:44:00Z</dcterms:created>
  <dcterms:modified xsi:type="dcterms:W3CDTF">2019-10-11T18:27:00Z</dcterms:modified>
</cp:coreProperties>
</file>